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A8A7" w14:textId="6D5EA02E" w:rsidR="00AE6422" w:rsidRPr="007F2A57" w:rsidRDefault="00B51BA9">
      <w:pPr>
        <w:rPr>
          <w:sz w:val="32"/>
        </w:rPr>
      </w:pPr>
      <w:r w:rsidRPr="00B51BA9">
        <w:rPr>
          <w:rFonts w:ascii="標楷體" w:eastAsia="標楷體" w:hAnsi="標楷體" w:hint="eastAsia"/>
          <w:sz w:val="36"/>
        </w:rPr>
        <w:t>桃園市</w:t>
      </w:r>
      <w:r w:rsidR="00B84C67">
        <w:rPr>
          <w:rFonts w:ascii="標楷體" w:eastAsia="標楷體" w:hAnsi="標楷體" w:hint="eastAsia"/>
          <w:sz w:val="36"/>
        </w:rPr>
        <w:t>八德</w:t>
      </w:r>
      <w:r w:rsidRPr="00B51BA9">
        <w:rPr>
          <w:rFonts w:ascii="標楷體" w:eastAsia="標楷體" w:hAnsi="標楷體" w:hint="eastAsia"/>
          <w:sz w:val="36"/>
        </w:rPr>
        <w:t>區</w:t>
      </w:r>
      <w:r w:rsidR="00B84C67">
        <w:rPr>
          <w:rFonts w:ascii="標楷體" w:eastAsia="標楷體" w:hAnsi="標楷體" w:hint="eastAsia"/>
          <w:sz w:val="36"/>
        </w:rPr>
        <w:t>茄</w:t>
      </w:r>
      <w:proofErr w:type="gramStart"/>
      <w:r w:rsidR="00B84C67">
        <w:rPr>
          <w:rFonts w:ascii="標楷體" w:eastAsia="標楷體" w:hAnsi="標楷體" w:hint="eastAsia"/>
          <w:sz w:val="36"/>
        </w:rPr>
        <w:t>苳</w:t>
      </w:r>
      <w:proofErr w:type="gramEnd"/>
      <w:r w:rsidRPr="00B51BA9">
        <w:rPr>
          <w:rFonts w:ascii="標楷體" w:eastAsia="標楷體" w:hAnsi="標楷體" w:hint="eastAsia"/>
          <w:sz w:val="36"/>
        </w:rPr>
        <w:t>國民小學性騷擾防治措施申訴及懲戒要點</w:t>
      </w:r>
      <w:r w:rsidR="006075AB">
        <w:rPr>
          <w:rFonts w:ascii="標楷體" w:eastAsia="標楷體" w:hAnsi="標楷體" w:hint="eastAsia"/>
          <w:sz w:val="36"/>
        </w:rPr>
        <w:t>部分規定</w:t>
      </w:r>
      <w:r w:rsidRPr="00B51BA9">
        <w:rPr>
          <w:rFonts w:ascii="標楷體" w:eastAsia="標楷體" w:hAnsi="標楷體" w:hint="eastAsia"/>
          <w:sz w:val="36"/>
        </w:rPr>
        <w:t>修正草案對照表</w:t>
      </w:r>
      <w:r w:rsidR="007F2A57">
        <w:rPr>
          <w:rFonts w:ascii="標楷體" w:eastAsia="標楷體" w:hAnsi="標楷體" w:hint="eastAsia"/>
          <w:sz w:val="36"/>
        </w:rPr>
        <w:t xml:space="preserve">                        </w:t>
      </w:r>
      <w:r w:rsidR="007F2A57" w:rsidRPr="007F2A57">
        <w:rPr>
          <w:rFonts w:ascii="標楷體" w:eastAsia="標楷體" w:hAnsi="標楷體" w:hint="eastAsia"/>
          <w:sz w:val="28"/>
        </w:rPr>
        <w:t xml:space="preserve"> </w:t>
      </w:r>
      <w:r w:rsidR="007F2A57">
        <w:rPr>
          <w:rFonts w:ascii="標楷體" w:eastAsia="標楷體" w:hAnsi="標楷體" w:hint="eastAsia"/>
          <w:sz w:val="28"/>
        </w:rPr>
        <w:t xml:space="preserve">      </w:t>
      </w:r>
      <w:r w:rsidR="007F2A57" w:rsidRPr="007F2A57">
        <w:rPr>
          <w:rFonts w:ascii="標楷體" w:eastAsia="標楷體" w:hAnsi="標楷體" w:hint="eastAsia"/>
        </w:rPr>
        <w:t xml:space="preserve"> </w:t>
      </w:r>
      <w:r w:rsidR="007F2A57">
        <w:rPr>
          <w:rFonts w:ascii="標楷體" w:eastAsia="標楷體" w:hAnsi="標楷體" w:hint="eastAsia"/>
        </w:rPr>
        <w:t xml:space="preserve">   </w:t>
      </w:r>
      <w:r w:rsidR="00C229D0">
        <w:rPr>
          <w:rFonts w:ascii="標楷體" w:eastAsia="標楷體" w:hAnsi="標楷體" w:hint="eastAsia"/>
        </w:rPr>
        <w:t>114.07.01</w:t>
      </w:r>
    </w:p>
    <w:tbl>
      <w:tblPr>
        <w:tblStyle w:val="a3"/>
        <w:tblW w:w="0" w:type="auto"/>
        <w:tblLook w:val="04A0" w:firstRow="1" w:lastRow="0" w:firstColumn="1" w:lastColumn="0" w:noHBand="0" w:noVBand="1"/>
      </w:tblPr>
      <w:tblGrid>
        <w:gridCol w:w="3485"/>
        <w:gridCol w:w="3485"/>
        <w:gridCol w:w="3486"/>
      </w:tblGrid>
      <w:tr w:rsidR="007D3A33" w14:paraId="6034E64D" w14:textId="77777777" w:rsidTr="006B436E">
        <w:trPr>
          <w:tblHeader/>
        </w:trPr>
        <w:tc>
          <w:tcPr>
            <w:tcW w:w="3485" w:type="dxa"/>
          </w:tcPr>
          <w:p w14:paraId="3D84A9B4" w14:textId="77777777" w:rsidR="007D3A33" w:rsidRPr="00C6097F" w:rsidRDefault="007D3A33" w:rsidP="007D3A33">
            <w:pPr>
              <w:jc w:val="center"/>
              <w:rPr>
                <w:rFonts w:ascii="標楷體" w:eastAsia="標楷體" w:hAnsi="標楷體"/>
                <w:sz w:val="32"/>
              </w:rPr>
            </w:pPr>
            <w:r w:rsidRPr="00C6097F">
              <w:rPr>
                <w:rFonts w:ascii="標楷體" w:eastAsia="標楷體" w:hAnsi="標楷體" w:hint="eastAsia"/>
                <w:sz w:val="32"/>
              </w:rPr>
              <w:t>修正規定</w:t>
            </w:r>
          </w:p>
        </w:tc>
        <w:tc>
          <w:tcPr>
            <w:tcW w:w="3485" w:type="dxa"/>
          </w:tcPr>
          <w:p w14:paraId="256F2E91" w14:textId="77777777" w:rsidR="007D3A33" w:rsidRPr="00C6097F" w:rsidRDefault="007D3A33" w:rsidP="007D3A33">
            <w:pPr>
              <w:jc w:val="center"/>
              <w:rPr>
                <w:rFonts w:ascii="標楷體" w:eastAsia="標楷體" w:hAnsi="標楷體"/>
                <w:sz w:val="32"/>
              </w:rPr>
            </w:pPr>
            <w:r w:rsidRPr="00C6097F">
              <w:rPr>
                <w:rFonts w:ascii="標楷體" w:eastAsia="標楷體" w:hAnsi="標楷體" w:hint="eastAsia"/>
                <w:sz w:val="32"/>
              </w:rPr>
              <w:t>現行規定</w:t>
            </w:r>
          </w:p>
        </w:tc>
        <w:tc>
          <w:tcPr>
            <w:tcW w:w="3486" w:type="dxa"/>
          </w:tcPr>
          <w:p w14:paraId="355A31CA" w14:textId="77777777" w:rsidR="007D3A33" w:rsidRPr="00C6097F" w:rsidRDefault="007D3A33" w:rsidP="007D3A33">
            <w:pPr>
              <w:jc w:val="center"/>
              <w:rPr>
                <w:rFonts w:ascii="標楷體" w:eastAsia="標楷體" w:hAnsi="標楷體"/>
                <w:sz w:val="32"/>
              </w:rPr>
            </w:pPr>
            <w:r w:rsidRPr="00C6097F">
              <w:rPr>
                <w:rFonts w:ascii="標楷體" w:eastAsia="標楷體" w:hAnsi="標楷體" w:hint="eastAsia"/>
                <w:sz w:val="32"/>
              </w:rPr>
              <w:t>說明</w:t>
            </w:r>
          </w:p>
        </w:tc>
      </w:tr>
      <w:tr w:rsidR="007D3A33" w:rsidRPr="00C6097F" w14:paraId="7865326D" w14:textId="77777777" w:rsidTr="00B51BA9">
        <w:tc>
          <w:tcPr>
            <w:tcW w:w="3485" w:type="dxa"/>
          </w:tcPr>
          <w:p w14:paraId="7B5E02F6" w14:textId="694E84C1" w:rsidR="0049367F" w:rsidRDefault="00761B5A" w:rsidP="0049367F">
            <w:pPr>
              <w:spacing w:line="400" w:lineRule="exact"/>
              <w:rPr>
                <w:rFonts w:ascii="標楷體" w:eastAsia="標楷體" w:hAnsi="標楷體"/>
                <w:sz w:val="28"/>
                <w:szCs w:val="28"/>
              </w:rPr>
            </w:pPr>
            <w:r>
              <w:rPr>
                <w:rFonts w:ascii="標楷體" w:eastAsia="標楷體" w:hAnsi="標楷體" w:hint="eastAsia"/>
                <w:sz w:val="28"/>
                <w:szCs w:val="28"/>
              </w:rPr>
              <w:t>十一</w:t>
            </w:r>
            <w:r w:rsidR="0049367F" w:rsidRPr="0049367F">
              <w:rPr>
                <w:rFonts w:ascii="標楷體" w:eastAsia="標楷體" w:hAnsi="標楷體" w:hint="eastAsia"/>
                <w:sz w:val="28"/>
                <w:szCs w:val="28"/>
              </w:rPr>
              <w:t>、</w:t>
            </w:r>
            <w:bookmarkStart w:id="0" w:name="_Hlk202254883"/>
            <w:r w:rsidR="0049367F" w:rsidRPr="0049367F">
              <w:rPr>
                <w:rFonts w:ascii="標楷體" w:eastAsia="標楷體" w:hAnsi="標楷體" w:hint="eastAsia"/>
                <w:sz w:val="28"/>
                <w:szCs w:val="28"/>
              </w:rPr>
              <w:t>本校受理性騷擾申訴，</w:t>
            </w:r>
            <w:r w:rsidR="00374299">
              <w:rPr>
                <w:rFonts w:ascii="標楷體" w:eastAsia="標楷體" w:hAnsi="標楷體" w:hint="eastAsia"/>
                <w:color w:val="FF0000"/>
                <w:sz w:val="28"/>
                <w:szCs w:val="28"/>
                <w:u w:val="single"/>
              </w:rPr>
              <w:t>設</w:t>
            </w:r>
            <w:r w:rsidR="0049367F" w:rsidRPr="00E90B4D">
              <w:rPr>
                <w:rFonts w:ascii="標楷體" w:eastAsia="標楷體" w:hAnsi="標楷體" w:hint="eastAsia"/>
                <w:color w:val="FF0000"/>
                <w:sz w:val="28"/>
                <w:szCs w:val="28"/>
                <w:u w:val="single"/>
              </w:rPr>
              <w:t>性</w:t>
            </w:r>
            <w:r w:rsidR="001F1AB8" w:rsidRPr="00E90B4D">
              <w:rPr>
                <w:rFonts w:ascii="標楷體" w:eastAsia="標楷體" w:hAnsi="標楷體" w:hint="eastAsia"/>
                <w:color w:val="FF0000"/>
                <w:sz w:val="28"/>
                <w:szCs w:val="28"/>
                <w:u w:val="single"/>
              </w:rPr>
              <w:t>騷擾申訴處理</w:t>
            </w:r>
            <w:r w:rsidR="0049367F" w:rsidRPr="00E90B4D">
              <w:rPr>
                <w:rFonts w:ascii="標楷體" w:eastAsia="標楷體" w:hAnsi="標楷體" w:hint="eastAsia"/>
                <w:color w:val="FF0000"/>
                <w:sz w:val="28"/>
                <w:szCs w:val="28"/>
                <w:u w:val="single"/>
              </w:rPr>
              <w:t>委員會</w:t>
            </w:r>
            <w:r w:rsidR="001F1AB8" w:rsidRPr="00E90B4D">
              <w:rPr>
                <w:rFonts w:ascii="標楷體" w:eastAsia="標楷體" w:hAnsi="標楷體" w:hint="eastAsia"/>
                <w:color w:val="FF0000"/>
                <w:sz w:val="28"/>
                <w:szCs w:val="28"/>
                <w:u w:val="single"/>
              </w:rPr>
              <w:t>（以下簡稱本會）</w:t>
            </w:r>
            <w:r w:rsidR="00844614" w:rsidRPr="00844614">
              <w:rPr>
                <w:rFonts w:ascii="標楷體" w:eastAsia="標楷體" w:hAnsi="標楷體" w:hint="eastAsia"/>
                <w:sz w:val="28"/>
                <w:szCs w:val="28"/>
              </w:rPr>
              <w:t>進行</w:t>
            </w:r>
            <w:r w:rsidR="001155F3" w:rsidRPr="00844614">
              <w:rPr>
                <w:rFonts w:ascii="標楷體" w:eastAsia="標楷體" w:hAnsi="標楷體" w:hint="eastAsia"/>
                <w:sz w:val="28"/>
                <w:szCs w:val="28"/>
              </w:rPr>
              <w:t>調查處理</w:t>
            </w:r>
            <w:r w:rsidR="0049367F" w:rsidRPr="0049367F">
              <w:rPr>
                <w:rFonts w:ascii="標楷體" w:eastAsia="標楷體" w:hAnsi="標楷體" w:hint="eastAsia"/>
                <w:sz w:val="28"/>
                <w:szCs w:val="28"/>
              </w:rPr>
              <w:t>，相關之調查結果再移送權責單位。</w:t>
            </w:r>
          </w:p>
          <w:p w14:paraId="17F42279" w14:textId="42FA25FD" w:rsidR="000B6D20" w:rsidRPr="00E90B4D" w:rsidRDefault="00C278A9" w:rsidP="001F1AB8">
            <w:pPr>
              <w:spacing w:line="400" w:lineRule="exact"/>
              <w:rPr>
                <w:rFonts w:ascii="標楷體" w:eastAsia="標楷體" w:hAnsi="標楷體"/>
                <w:color w:val="FF0000"/>
                <w:sz w:val="28"/>
                <w:szCs w:val="28"/>
                <w:u w:val="single"/>
              </w:rPr>
            </w:pPr>
            <w:r w:rsidRPr="00C278A9">
              <w:rPr>
                <w:rFonts w:ascii="標楷體" w:eastAsia="標楷體" w:hAnsi="標楷體" w:hint="eastAsia"/>
                <w:sz w:val="28"/>
                <w:szCs w:val="28"/>
              </w:rPr>
              <w:t xml:space="preserve">　　</w:t>
            </w:r>
            <w:r w:rsidR="001F1AB8" w:rsidRPr="00E90B4D">
              <w:rPr>
                <w:rFonts w:ascii="標楷體" w:eastAsia="標楷體" w:hAnsi="標楷體" w:hint="eastAsia"/>
                <w:color w:val="FF0000"/>
                <w:sz w:val="28"/>
                <w:szCs w:val="28"/>
                <w:u w:val="single"/>
              </w:rPr>
              <w:t>本會置委員五人</w:t>
            </w:r>
            <w:r w:rsidR="003763DD">
              <w:rPr>
                <w:rFonts w:ascii="標楷體" w:eastAsia="標楷體" w:hAnsi="標楷體" w:hint="eastAsia"/>
                <w:color w:val="FF0000"/>
                <w:sz w:val="28"/>
                <w:szCs w:val="28"/>
                <w:u w:val="single"/>
              </w:rPr>
              <w:t>至七人</w:t>
            </w:r>
            <w:r w:rsidR="001F1AB8" w:rsidRPr="00E90B4D">
              <w:rPr>
                <w:rFonts w:ascii="標楷體" w:eastAsia="標楷體" w:hAnsi="標楷體" w:hint="eastAsia"/>
                <w:color w:val="FF0000"/>
                <w:sz w:val="28"/>
                <w:szCs w:val="28"/>
                <w:u w:val="single"/>
              </w:rPr>
              <w:t>，其中女性委員不得少於二分之一，且任</w:t>
            </w:r>
            <w:proofErr w:type="gramStart"/>
            <w:r w:rsidR="001F1AB8" w:rsidRPr="00E90B4D">
              <w:rPr>
                <w:rFonts w:ascii="標楷體" w:eastAsia="標楷體" w:hAnsi="標楷體" w:hint="eastAsia"/>
                <w:color w:val="FF0000"/>
                <w:sz w:val="28"/>
                <w:szCs w:val="28"/>
                <w:u w:val="single"/>
              </w:rPr>
              <w:t>一</w:t>
            </w:r>
            <w:proofErr w:type="gramEnd"/>
            <w:r w:rsidR="001F1AB8" w:rsidRPr="00E90B4D">
              <w:rPr>
                <w:rFonts w:ascii="標楷體" w:eastAsia="標楷體" w:hAnsi="標楷體" w:hint="eastAsia"/>
                <w:color w:val="FF0000"/>
                <w:sz w:val="28"/>
                <w:szCs w:val="28"/>
                <w:u w:val="single"/>
              </w:rPr>
              <w:t>性別比例不得少於三分之一。</w:t>
            </w:r>
          </w:p>
          <w:p w14:paraId="22F7C037" w14:textId="40372E51" w:rsidR="001F1AB8" w:rsidRPr="00E90B4D" w:rsidRDefault="00C278A9" w:rsidP="001F1AB8">
            <w:pPr>
              <w:spacing w:line="400" w:lineRule="exact"/>
              <w:rPr>
                <w:rFonts w:ascii="標楷體" w:eastAsia="標楷體" w:hAnsi="標楷體"/>
                <w:color w:val="FF0000"/>
                <w:sz w:val="28"/>
                <w:szCs w:val="28"/>
                <w:u w:val="single"/>
              </w:rPr>
            </w:pPr>
            <w:r w:rsidRPr="00E90B4D">
              <w:rPr>
                <w:rFonts w:ascii="標楷體" w:eastAsia="標楷體" w:hAnsi="標楷體" w:hint="eastAsia"/>
                <w:color w:val="FF0000"/>
                <w:sz w:val="28"/>
                <w:szCs w:val="28"/>
              </w:rPr>
              <w:t xml:space="preserve">　　</w:t>
            </w:r>
            <w:r w:rsidR="009A7FCC" w:rsidRPr="00E90B4D">
              <w:rPr>
                <w:rFonts w:ascii="標楷體" w:eastAsia="標楷體" w:hAnsi="標楷體" w:hint="eastAsia"/>
                <w:color w:val="FF0000"/>
                <w:sz w:val="28"/>
                <w:szCs w:val="28"/>
                <w:u w:val="single"/>
              </w:rPr>
              <w:t>本會得由校長指定</w:t>
            </w:r>
            <w:proofErr w:type="gramStart"/>
            <w:r w:rsidR="009A7FCC" w:rsidRPr="00E90B4D">
              <w:rPr>
                <w:rFonts w:ascii="標楷體" w:eastAsia="標楷體" w:hAnsi="標楷體" w:hint="eastAsia"/>
                <w:color w:val="FF0000"/>
                <w:sz w:val="28"/>
                <w:szCs w:val="28"/>
                <w:u w:val="single"/>
              </w:rPr>
              <w:t>一</w:t>
            </w:r>
            <w:proofErr w:type="gramEnd"/>
            <w:r w:rsidR="009A7FCC" w:rsidRPr="00E90B4D">
              <w:rPr>
                <w:rFonts w:ascii="標楷體" w:eastAsia="標楷體" w:hAnsi="標楷體" w:hint="eastAsia"/>
                <w:color w:val="FF0000"/>
                <w:sz w:val="28"/>
                <w:szCs w:val="28"/>
                <w:u w:val="single"/>
              </w:rPr>
              <w:t>人為</w:t>
            </w:r>
            <w:r w:rsidR="000B6D20" w:rsidRPr="00E90B4D">
              <w:rPr>
                <w:rFonts w:ascii="標楷體" w:eastAsia="標楷體" w:hAnsi="標楷體" w:hint="eastAsia"/>
                <w:color w:val="FF0000"/>
                <w:sz w:val="28"/>
                <w:szCs w:val="28"/>
                <w:u w:val="single"/>
              </w:rPr>
              <w:t>主任委員</w:t>
            </w:r>
            <w:r w:rsidR="009A7FCC" w:rsidRPr="00E90B4D">
              <w:rPr>
                <w:rFonts w:ascii="標楷體" w:eastAsia="標楷體" w:hAnsi="標楷體" w:hint="eastAsia"/>
                <w:color w:val="FF0000"/>
                <w:sz w:val="28"/>
                <w:szCs w:val="28"/>
                <w:u w:val="single"/>
              </w:rPr>
              <w:t>，並為會議主席，主席因故無法主持會議時，得指定委員代理之</w:t>
            </w:r>
            <w:r w:rsidR="000B6D20" w:rsidRPr="00E90B4D">
              <w:rPr>
                <w:rFonts w:ascii="標楷體" w:eastAsia="標楷體" w:hAnsi="標楷體" w:hint="eastAsia"/>
                <w:color w:val="FF0000"/>
                <w:sz w:val="28"/>
                <w:szCs w:val="28"/>
                <w:u w:val="single"/>
              </w:rPr>
              <w:t>。</w:t>
            </w:r>
          </w:p>
          <w:p w14:paraId="5B27657D" w14:textId="24695936" w:rsidR="001155F3" w:rsidRPr="00E90B4D" w:rsidRDefault="00C278A9" w:rsidP="001F1AB8">
            <w:pPr>
              <w:spacing w:line="400" w:lineRule="exact"/>
              <w:rPr>
                <w:rFonts w:ascii="標楷體" w:eastAsia="標楷體" w:hAnsi="標楷體"/>
                <w:color w:val="FF0000"/>
                <w:sz w:val="28"/>
                <w:szCs w:val="28"/>
                <w:u w:val="single"/>
              </w:rPr>
            </w:pPr>
            <w:r w:rsidRPr="00E90B4D">
              <w:rPr>
                <w:rFonts w:ascii="標楷體" w:eastAsia="標楷體" w:hAnsi="標楷體" w:hint="eastAsia"/>
                <w:color w:val="FF0000"/>
                <w:sz w:val="28"/>
                <w:szCs w:val="28"/>
              </w:rPr>
              <w:t xml:space="preserve">　　</w:t>
            </w:r>
            <w:r w:rsidR="001155F3" w:rsidRPr="00E90B4D">
              <w:rPr>
                <w:rFonts w:ascii="標楷體" w:eastAsia="標楷體" w:hAnsi="標楷體" w:hint="eastAsia"/>
                <w:color w:val="FF0000"/>
                <w:sz w:val="28"/>
                <w:szCs w:val="28"/>
                <w:u w:val="single"/>
              </w:rPr>
              <w:t>本會為調查申訴案件，得另成立調查小組，調查小組置三人，並應有外部專業人士或專家學者。</w:t>
            </w:r>
          </w:p>
          <w:p w14:paraId="05D4EEAD" w14:textId="71882E69" w:rsidR="007D3A33" w:rsidRPr="00C6097F" w:rsidRDefault="00C278A9" w:rsidP="0049367F">
            <w:pPr>
              <w:spacing w:line="400" w:lineRule="exact"/>
              <w:rPr>
                <w:rFonts w:ascii="標楷體" w:eastAsia="標楷體" w:hAnsi="標楷體"/>
                <w:sz w:val="28"/>
                <w:szCs w:val="28"/>
              </w:rPr>
            </w:pPr>
            <w:r w:rsidRPr="00C278A9">
              <w:rPr>
                <w:rFonts w:ascii="標楷體" w:eastAsia="標楷體" w:hAnsi="標楷體" w:hint="eastAsia"/>
                <w:sz w:val="28"/>
                <w:szCs w:val="28"/>
              </w:rPr>
              <w:t xml:space="preserve">　　</w:t>
            </w:r>
            <w:r w:rsidR="0049367F" w:rsidRPr="0049367F">
              <w:rPr>
                <w:rFonts w:ascii="標楷體" w:eastAsia="標楷體" w:hAnsi="標楷體" w:hint="eastAsia"/>
                <w:sz w:val="28"/>
                <w:szCs w:val="28"/>
              </w:rPr>
              <w:t>校長如涉及性騷擾事件，應向桃園市政府教育局提出申訴。</w:t>
            </w:r>
            <w:bookmarkEnd w:id="0"/>
          </w:p>
        </w:tc>
        <w:tc>
          <w:tcPr>
            <w:tcW w:w="3485" w:type="dxa"/>
          </w:tcPr>
          <w:p w14:paraId="43403698" w14:textId="7F60E33A" w:rsidR="0022118D" w:rsidRPr="0022118D" w:rsidRDefault="00761B5A" w:rsidP="0022118D">
            <w:pPr>
              <w:spacing w:line="400" w:lineRule="exact"/>
              <w:rPr>
                <w:rFonts w:ascii="標楷體" w:eastAsia="標楷體" w:hAnsi="標楷體"/>
                <w:sz w:val="28"/>
                <w:szCs w:val="28"/>
              </w:rPr>
            </w:pPr>
            <w:bookmarkStart w:id="1" w:name="_Hlk166837507"/>
            <w:r>
              <w:rPr>
                <w:rFonts w:ascii="標楷體" w:eastAsia="標楷體" w:hAnsi="標楷體" w:hint="eastAsia"/>
                <w:sz w:val="28"/>
                <w:szCs w:val="28"/>
              </w:rPr>
              <w:t>十一</w:t>
            </w:r>
            <w:r w:rsidR="0022118D" w:rsidRPr="0022118D">
              <w:rPr>
                <w:rFonts w:ascii="標楷體" w:eastAsia="標楷體" w:hAnsi="標楷體" w:hint="eastAsia"/>
                <w:sz w:val="28"/>
                <w:szCs w:val="28"/>
              </w:rPr>
              <w:t>、</w:t>
            </w:r>
            <w:bookmarkStart w:id="2" w:name="_Hlk167110895"/>
            <w:bookmarkEnd w:id="1"/>
            <w:r w:rsidR="0022118D" w:rsidRPr="0022118D">
              <w:rPr>
                <w:rFonts w:ascii="標楷體" w:eastAsia="標楷體" w:hAnsi="標楷體" w:hint="eastAsia"/>
                <w:sz w:val="28"/>
                <w:szCs w:val="28"/>
              </w:rPr>
              <w:t>本校受理性騷擾申訴，</w:t>
            </w:r>
            <w:r w:rsidR="0022118D" w:rsidRPr="00DA0D8B">
              <w:rPr>
                <w:rFonts w:ascii="標楷體" w:eastAsia="標楷體" w:hAnsi="標楷體" w:hint="eastAsia"/>
                <w:sz w:val="28"/>
                <w:szCs w:val="28"/>
              </w:rPr>
              <w:t>得</w:t>
            </w:r>
            <w:r w:rsidR="0022118D" w:rsidRPr="001155F3">
              <w:rPr>
                <w:rFonts w:ascii="標楷體" w:eastAsia="標楷體" w:hAnsi="標楷體" w:hint="eastAsia"/>
                <w:sz w:val="28"/>
                <w:szCs w:val="28"/>
                <w:u w:val="single"/>
              </w:rPr>
              <w:t>委託本校性別平等教育委員會</w:t>
            </w:r>
            <w:r w:rsidR="0022118D" w:rsidRPr="00844614">
              <w:rPr>
                <w:rFonts w:ascii="標楷體" w:eastAsia="標楷體" w:hAnsi="標楷體" w:hint="eastAsia"/>
                <w:sz w:val="28"/>
                <w:szCs w:val="28"/>
              </w:rPr>
              <w:t>進行調查處理</w:t>
            </w:r>
            <w:r w:rsidR="0022118D" w:rsidRPr="0022118D">
              <w:rPr>
                <w:rFonts w:ascii="標楷體" w:eastAsia="標楷體" w:hAnsi="標楷體" w:hint="eastAsia"/>
                <w:sz w:val="28"/>
                <w:szCs w:val="28"/>
              </w:rPr>
              <w:t>，相關之調查結果再移送權責單位。</w:t>
            </w:r>
            <w:bookmarkEnd w:id="2"/>
          </w:p>
          <w:p w14:paraId="7FAB8F66" w14:textId="71DDDEA5" w:rsidR="007D3A33" w:rsidRPr="0022118D" w:rsidRDefault="00C278A9" w:rsidP="0022118D">
            <w:pPr>
              <w:spacing w:line="400" w:lineRule="exact"/>
              <w:rPr>
                <w:rFonts w:ascii="標楷體" w:eastAsia="標楷體" w:hAnsi="標楷體"/>
                <w:sz w:val="28"/>
                <w:szCs w:val="28"/>
              </w:rPr>
            </w:pPr>
            <w:r w:rsidRPr="00C278A9">
              <w:rPr>
                <w:rFonts w:ascii="標楷體" w:eastAsia="標楷體" w:hAnsi="標楷體" w:hint="eastAsia"/>
                <w:sz w:val="28"/>
                <w:szCs w:val="28"/>
              </w:rPr>
              <w:t xml:space="preserve">　　</w:t>
            </w:r>
            <w:r w:rsidR="0022118D" w:rsidRPr="0022118D">
              <w:rPr>
                <w:rFonts w:ascii="標楷體" w:eastAsia="標楷體" w:hAnsi="標楷體" w:hint="eastAsia"/>
                <w:sz w:val="28"/>
                <w:szCs w:val="28"/>
              </w:rPr>
              <w:t>校長如涉及性騷擾事件，應向桃園市政府教育局提出申訴。</w:t>
            </w:r>
          </w:p>
        </w:tc>
        <w:tc>
          <w:tcPr>
            <w:tcW w:w="3486" w:type="dxa"/>
          </w:tcPr>
          <w:p w14:paraId="73A93643" w14:textId="3E1EA584" w:rsidR="007D3A33" w:rsidRPr="00887DBA" w:rsidRDefault="007D3A33" w:rsidP="007D3A33">
            <w:pPr>
              <w:spacing w:line="400" w:lineRule="exact"/>
              <w:rPr>
                <w:rFonts w:ascii="標楷體" w:eastAsia="標楷體" w:hAnsi="標楷體"/>
                <w:sz w:val="28"/>
                <w:szCs w:val="28"/>
              </w:rPr>
            </w:pPr>
            <w:r w:rsidRPr="00887DBA">
              <w:rPr>
                <w:rFonts w:ascii="標楷體" w:eastAsia="標楷體" w:hAnsi="標楷體" w:hint="eastAsia"/>
                <w:sz w:val="28"/>
                <w:szCs w:val="28"/>
              </w:rPr>
              <w:t>一、</w:t>
            </w:r>
            <w:r w:rsidR="00A1596A">
              <w:rPr>
                <w:rFonts w:ascii="標楷體" w:eastAsia="標楷體" w:hAnsi="標楷體" w:hint="eastAsia"/>
                <w:sz w:val="28"/>
                <w:szCs w:val="28"/>
              </w:rPr>
              <w:t>依據教育部114年1月9日</w:t>
            </w:r>
            <w:proofErr w:type="gramStart"/>
            <w:r w:rsidR="00A1596A">
              <w:rPr>
                <w:rFonts w:ascii="標楷體" w:eastAsia="標楷體" w:hAnsi="標楷體" w:hint="eastAsia"/>
                <w:sz w:val="28"/>
                <w:szCs w:val="28"/>
              </w:rPr>
              <w:t>臺</w:t>
            </w:r>
            <w:proofErr w:type="gramEnd"/>
            <w:r w:rsidR="00A1596A">
              <w:rPr>
                <w:rFonts w:ascii="標楷體" w:eastAsia="標楷體" w:hAnsi="標楷體" w:hint="eastAsia"/>
                <w:sz w:val="28"/>
                <w:szCs w:val="28"/>
              </w:rPr>
              <w:t>教學(三)字第1130122346號函略以，(一)適用性工法之職場性騷擾事件，</w:t>
            </w:r>
            <w:r w:rsidR="00A1596A" w:rsidRPr="00A1596A">
              <w:rPr>
                <w:rFonts w:ascii="標楷體" w:eastAsia="標楷體" w:hAnsi="標楷體" w:hint="eastAsia"/>
                <w:sz w:val="28"/>
                <w:szCs w:val="28"/>
              </w:rPr>
              <w:t>勞動部113年11月27日勞動條5字第1130148994號函略以：「倘考量性別平等教育委員會應優先處理校園性別事件，擬規範僱用受</w:t>
            </w:r>
            <w:proofErr w:type="gramStart"/>
            <w:r w:rsidR="00A1596A" w:rsidRPr="00A1596A">
              <w:rPr>
                <w:rFonts w:ascii="標楷體" w:eastAsia="標楷體" w:hAnsi="標楷體" w:hint="eastAsia"/>
                <w:sz w:val="28"/>
                <w:szCs w:val="28"/>
              </w:rPr>
              <w:t>僱</w:t>
            </w:r>
            <w:proofErr w:type="gramEnd"/>
            <w:r w:rsidR="00A1596A" w:rsidRPr="00A1596A">
              <w:rPr>
                <w:rFonts w:ascii="標楷體" w:eastAsia="標楷體" w:hAnsi="標楷體" w:hint="eastAsia"/>
                <w:sz w:val="28"/>
                <w:szCs w:val="28"/>
              </w:rPr>
              <w:t>者30人以上之學校應另設工作場所性騷擾申訴處理單位，該部予以尊重。」（依工作場所性騷擾防治措施準則第12條第2項規定）(二)適用性</w:t>
            </w:r>
            <w:proofErr w:type="gramStart"/>
            <w:r w:rsidR="00A1596A" w:rsidRPr="00A1596A">
              <w:rPr>
                <w:rFonts w:ascii="標楷體" w:eastAsia="標楷體" w:hAnsi="標楷體" w:hint="eastAsia"/>
                <w:sz w:val="28"/>
                <w:szCs w:val="28"/>
              </w:rPr>
              <w:t>騷</w:t>
            </w:r>
            <w:proofErr w:type="gramEnd"/>
            <w:r w:rsidR="00A1596A" w:rsidRPr="00A1596A">
              <w:rPr>
                <w:rFonts w:ascii="標楷體" w:eastAsia="標楷體" w:hAnsi="標楷體" w:hint="eastAsia"/>
                <w:sz w:val="28"/>
                <w:szCs w:val="28"/>
              </w:rPr>
              <w:t>法之性騷擾事件：行為人為教職員工時，學校應依性</w:t>
            </w:r>
            <w:proofErr w:type="gramStart"/>
            <w:r w:rsidR="00A1596A" w:rsidRPr="00A1596A">
              <w:rPr>
                <w:rFonts w:ascii="標楷體" w:eastAsia="標楷體" w:hAnsi="標楷體" w:hint="eastAsia"/>
                <w:sz w:val="28"/>
                <w:szCs w:val="28"/>
              </w:rPr>
              <w:t>騷</w:t>
            </w:r>
            <w:proofErr w:type="gramEnd"/>
            <w:r w:rsidR="00A1596A" w:rsidRPr="00A1596A">
              <w:rPr>
                <w:rFonts w:ascii="標楷體" w:eastAsia="標楷體" w:hAnsi="標楷體" w:hint="eastAsia"/>
                <w:sz w:val="28"/>
                <w:szCs w:val="28"/>
              </w:rPr>
              <w:t>法組成申訴處理調查單位，不得委託學校性平會調查</w:t>
            </w:r>
            <w:r w:rsidR="00A1596A">
              <w:rPr>
                <w:rFonts w:ascii="標楷體" w:eastAsia="標楷體" w:hAnsi="標楷體" w:hint="eastAsia"/>
                <w:sz w:val="28"/>
                <w:szCs w:val="28"/>
              </w:rPr>
              <w:t>。是</w:t>
            </w:r>
            <w:proofErr w:type="gramStart"/>
            <w:r w:rsidR="00A1596A">
              <w:rPr>
                <w:rFonts w:ascii="標楷體" w:eastAsia="標楷體" w:hAnsi="標楷體" w:hint="eastAsia"/>
                <w:sz w:val="28"/>
                <w:szCs w:val="28"/>
              </w:rPr>
              <w:t>以</w:t>
            </w:r>
            <w:proofErr w:type="gramEnd"/>
            <w:r w:rsidR="00A1596A">
              <w:rPr>
                <w:rFonts w:ascii="標楷體" w:eastAsia="標楷體" w:hAnsi="標楷體" w:hint="eastAsia"/>
                <w:sz w:val="28"/>
                <w:szCs w:val="28"/>
              </w:rPr>
              <w:t>，配合修正本點第一項。</w:t>
            </w:r>
          </w:p>
          <w:p w14:paraId="4FFB284A" w14:textId="41DA097E" w:rsidR="00F00B9E" w:rsidRDefault="007D3A33" w:rsidP="00185978">
            <w:pPr>
              <w:spacing w:line="400" w:lineRule="exact"/>
              <w:rPr>
                <w:rFonts w:ascii="標楷體" w:eastAsia="標楷體" w:hAnsi="標楷體"/>
                <w:sz w:val="28"/>
                <w:szCs w:val="28"/>
              </w:rPr>
            </w:pPr>
            <w:r w:rsidRPr="00887DBA">
              <w:rPr>
                <w:rFonts w:ascii="標楷體" w:eastAsia="標楷體" w:hAnsi="標楷體" w:hint="eastAsia"/>
                <w:sz w:val="28"/>
                <w:szCs w:val="28"/>
              </w:rPr>
              <w:t>二、</w:t>
            </w:r>
            <w:r w:rsidR="00A1596A">
              <w:rPr>
                <w:rFonts w:ascii="標楷體" w:eastAsia="標楷體" w:hAnsi="標楷體" w:hint="eastAsia"/>
                <w:sz w:val="28"/>
                <w:szCs w:val="28"/>
              </w:rPr>
              <w:t>參照「</w:t>
            </w:r>
            <w:r w:rsidR="00A1596A" w:rsidRPr="00A1596A">
              <w:rPr>
                <w:rFonts w:ascii="標楷體" w:eastAsia="標楷體" w:hAnsi="標楷體" w:hint="eastAsia"/>
                <w:sz w:val="28"/>
                <w:szCs w:val="28"/>
              </w:rPr>
              <w:t>工作場所性騷擾防治措施準則</w:t>
            </w:r>
            <w:r w:rsidR="00A1596A">
              <w:rPr>
                <w:rFonts w:ascii="標楷體" w:eastAsia="標楷體" w:hAnsi="標楷體" w:hint="eastAsia"/>
                <w:sz w:val="28"/>
                <w:szCs w:val="28"/>
              </w:rPr>
              <w:t>第」</w:t>
            </w:r>
            <w:r w:rsidR="00992428">
              <w:rPr>
                <w:rFonts w:ascii="標楷體" w:eastAsia="標楷體" w:hAnsi="標楷體" w:hint="eastAsia"/>
                <w:sz w:val="28"/>
                <w:szCs w:val="28"/>
              </w:rPr>
              <w:t>第十二條第二項：「</w:t>
            </w:r>
            <w:r w:rsidR="00992428" w:rsidRPr="00992428">
              <w:rPr>
                <w:rFonts w:ascii="標楷體" w:eastAsia="標楷體" w:hAnsi="標楷體" w:hint="eastAsia"/>
                <w:sz w:val="28"/>
                <w:szCs w:val="28"/>
              </w:rPr>
              <w:t>僱用受</w:t>
            </w:r>
            <w:proofErr w:type="gramStart"/>
            <w:r w:rsidR="00992428" w:rsidRPr="00992428">
              <w:rPr>
                <w:rFonts w:ascii="標楷體" w:eastAsia="標楷體" w:hAnsi="標楷體" w:hint="eastAsia"/>
                <w:sz w:val="28"/>
                <w:szCs w:val="28"/>
              </w:rPr>
              <w:t>僱</w:t>
            </w:r>
            <w:proofErr w:type="gramEnd"/>
            <w:r w:rsidR="00992428" w:rsidRPr="00992428">
              <w:rPr>
                <w:rFonts w:ascii="標楷體" w:eastAsia="標楷體" w:hAnsi="標楷體" w:hint="eastAsia"/>
                <w:sz w:val="28"/>
                <w:szCs w:val="28"/>
              </w:rPr>
              <w:t>者三十人以上之雇主，應設申訴處理單位；其中應有具備性別意識之專業人士，且女性成員比例不得低於二分之一。</w:t>
            </w:r>
            <w:r w:rsidR="00992428">
              <w:rPr>
                <w:rFonts w:ascii="標楷體" w:eastAsia="標楷體" w:hAnsi="標楷體" w:hint="eastAsia"/>
                <w:sz w:val="28"/>
                <w:szCs w:val="28"/>
              </w:rPr>
              <w:t>」</w:t>
            </w:r>
            <w:r w:rsidR="00185978">
              <w:rPr>
                <w:rFonts w:ascii="標楷體" w:eastAsia="標楷體" w:hAnsi="標楷體" w:hint="eastAsia"/>
                <w:sz w:val="28"/>
                <w:szCs w:val="28"/>
              </w:rPr>
              <w:t>另參考教育局</w:t>
            </w:r>
            <w:r w:rsidR="00185978" w:rsidRPr="00185978">
              <w:rPr>
                <w:rFonts w:ascii="標楷體" w:eastAsia="標楷體" w:hAnsi="標楷體" w:hint="eastAsia"/>
                <w:sz w:val="28"/>
                <w:szCs w:val="28"/>
              </w:rPr>
              <w:t>設性別歧視申訴處</w:t>
            </w:r>
            <w:r w:rsidR="00185978" w:rsidRPr="00185978">
              <w:rPr>
                <w:rFonts w:ascii="標楷體" w:eastAsia="標楷體" w:hAnsi="標楷體" w:hint="eastAsia"/>
                <w:sz w:val="28"/>
                <w:szCs w:val="28"/>
              </w:rPr>
              <w:lastRenderedPageBreak/>
              <w:t>理委員會</w:t>
            </w:r>
            <w:r w:rsidR="00185978">
              <w:rPr>
                <w:rFonts w:ascii="標楷體" w:eastAsia="標楷體" w:hAnsi="標楷體" w:hint="eastAsia"/>
                <w:sz w:val="28"/>
                <w:szCs w:val="28"/>
              </w:rPr>
              <w:t>，組成人數為</w:t>
            </w:r>
            <w:r w:rsidR="00185978" w:rsidRPr="00185978">
              <w:rPr>
                <w:rFonts w:ascii="標楷體" w:eastAsia="標楷體" w:hAnsi="標楷體" w:hint="eastAsia"/>
                <w:sz w:val="28"/>
                <w:szCs w:val="28"/>
              </w:rPr>
              <w:t>五人至七人</w:t>
            </w:r>
            <w:r w:rsidR="00185978">
              <w:rPr>
                <w:rFonts w:ascii="標楷體" w:eastAsia="標楷體" w:hAnsi="標楷體" w:hint="eastAsia"/>
                <w:sz w:val="28"/>
                <w:szCs w:val="28"/>
              </w:rPr>
              <w:t>，</w:t>
            </w:r>
            <w:proofErr w:type="gramStart"/>
            <w:r w:rsidR="004C52E2">
              <w:rPr>
                <w:rFonts w:ascii="標楷體" w:eastAsia="標楷體" w:hAnsi="標楷體" w:hint="eastAsia"/>
                <w:sz w:val="28"/>
                <w:szCs w:val="28"/>
              </w:rPr>
              <w:t>爰</w:t>
            </w:r>
            <w:proofErr w:type="gramEnd"/>
            <w:r w:rsidR="004C52E2">
              <w:rPr>
                <w:rFonts w:ascii="標楷體" w:eastAsia="標楷體" w:hAnsi="標楷體" w:hint="eastAsia"/>
                <w:sz w:val="28"/>
                <w:szCs w:val="28"/>
              </w:rPr>
              <w:t>於</w:t>
            </w:r>
            <w:r w:rsidR="00A1596A">
              <w:rPr>
                <w:rFonts w:ascii="標楷體" w:eastAsia="標楷體" w:hAnsi="標楷體" w:hint="eastAsia"/>
                <w:sz w:val="28"/>
                <w:szCs w:val="28"/>
              </w:rPr>
              <w:t>第二項敘明委員組成。</w:t>
            </w:r>
          </w:p>
          <w:p w14:paraId="03D7453C" w14:textId="4E1A055F" w:rsidR="00CD1575" w:rsidRPr="00CD1575" w:rsidRDefault="00A1596A" w:rsidP="00CD1575">
            <w:pPr>
              <w:spacing w:line="400" w:lineRule="exact"/>
              <w:rPr>
                <w:rFonts w:ascii="標楷體" w:eastAsia="標楷體" w:hAnsi="標楷體"/>
                <w:sz w:val="28"/>
                <w:szCs w:val="28"/>
              </w:rPr>
            </w:pPr>
            <w:r>
              <w:rPr>
                <w:rFonts w:ascii="標楷體" w:eastAsia="標楷體" w:hAnsi="標楷體" w:hint="eastAsia"/>
                <w:sz w:val="28"/>
                <w:szCs w:val="28"/>
              </w:rPr>
              <w:t>三、</w:t>
            </w:r>
            <w:r w:rsidR="006F1A14">
              <w:rPr>
                <w:rFonts w:ascii="標楷體" w:eastAsia="標楷體" w:hAnsi="標楷體" w:hint="eastAsia"/>
                <w:sz w:val="28"/>
                <w:szCs w:val="28"/>
              </w:rPr>
              <w:t>參考</w:t>
            </w:r>
            <w:r w:rsidR="00CD1575">
              <w:rPr>
                <w:rFonts w:ascii="標楷體" w:eastAsia="標楷體" w:hAnsi="標楷體" w:hint="eastAsia"/>
                <w:sz w:val="28"/>
                <w:szCs w:val="28"/>
              </w:rPr>
              <w:t>勞動部「</w:t>
            </w:r>
            <w:r w:rsidR="00CD1575" w:rsidRPr="00CD1575">
              <w:rPr>
                <w:rFonts w:ascii="標楷體" w:eastAsia="標楷體" w:hAnsi="標楷體" w:hint="eastAsia"/>
                <w:sz w:val="28"/>
                <w:szCs w:val="28"/>
              </w:rPr>
              <w:t>僱用員工一百人以上未滿五百人事業單位工作場所性騷擾</w:t>
            </w:r>
          </w:p>
          <w:p w14:paraId="12496DAB" w14:textId="59F82085" w:rsidR="00A1596A" w:rsidRDefault="00CD1575" w:rsidP="00CD1575">
            <w:pPr>
              <w:spacing w:line="400" w:lineRule="exact"/>
              <w:rPr>
                <w:rFonts w:ascii="標楷體" w:eastAsia="標楷體" w:hAnsi="標楷體"/>
                <w:sz w:val="28"/>
                <w:szCs w:val="28"/>
              </w:rPr>
            </w:pPr>
            <w:r w:rsidRPr="00CD1575">
              <w:rPr>
                <w:rFonts w:ascii="標楷體" w:eastAsia="標楷體" w:hAnsi="標楷體" w:hint="eastAsia"/>
                <w:sz w:val="28"/>
                <w:szCs w:val="28"/>
              </w:rPr>
              <w:t>防治措施申訴及懲戒規範範本</w:t>
            </w:r>
            <w:r>
              <w:rPr>
                <w:rFonts w:ascii="標楷體" w:eastAsia="標楷體" w:hAnsi="標楷體" w:hint="eastAsia"/>
                <w:sz w:val="28"/>
                <w:szCs w:val="28"/>
              </w:rPr>
              <w:t>」第十條</w:t>
            </w:r>
            <w:r w:rsidR="006F1A14">
              <w:rPr>
                <w:rFonts w:ascii="標楷體" w:eastAsia="標楷體" w:hAnsi="標楷體" w:hint="eastAsia"/>
                <w:sz w:val="28"/>
                <w:szCs w:val="28"/>
              </w:rPr>
              <w:t>：「</w:t>
            </w:r>
            <w:r w:rsidR="006F1A14" w:rsidRPr="006F1A14">
              <w:rPr>
                <w:rFonts w:ascii="標楷體" w:eastAsia="標楷體" w:hAnsi="標楷體" w:hint="eastAsia"/>
                <w:sz w:val="28"/>
                <w:szCs w:val="28"/>
              </w:rPr>
              <w:t>申訴處理單位得由總經理指定其中</w:t>
            </w:r>
            <w:proofErr w:type="gramStart"/>
            <w:r w:rsidR="006F1A14" w:rsidRPr="006F1A14">
              <w:rPr>
                <w:rFonts w:ascii="標楷體" w:eastAsia="標楷體" w:hAnsi="標楷體" w:hint="eastAsia"/>
                <w:sz w:val="28"/>
                <w:szCs w:val="28"/>
              </w:rPr>
              <w:t>一</w:t>
            </w:r>
            <w:proofErr w:type="gramEnd"/>
            <w:r w:rsidR="006F1A14" w:rsidRPr="006F1A14">
              <w:rPr>
                <w:rFonts w:ascii="標楷體" w:eastAsia="標楷體" w:hAnsi="標楷體" w:hint="eastAsia"/>
                <w:sz w:val="28"/>
                <w:szCs w:val="28"/>
              </w:rPr>
              <w:t>人為召集人，並為會議主席；主席因故無法主持會議者，得另指定其他成員代理之。</w:t>
            </w:r>
            <w:r w:rsidR="006F1A14">
              <w:rPr>
                <w:rFonts w:ascii="標楷體" w:eastAsia="標楷體" w:hAnsi="標楷體" w:hint="eastAsia"/>
                <w:sz w:val="28"/>
                <w:szCs w:val="28"/>
              </w:rPr>
              <w:t>」</w:t>
            </w:r>
            <w:proofErr w:type="gramStart"/>
            <w:r w:rsidR="006F1A14">
              <w:rPr>
                <w:rFonts w:ascii="標楷體" w:eastAsia="標楷體" w:hAnsi="標楷體" w:hint="eastAsia"/>
                <w:sz w:val="28"/>
                <w:szCs w:val="28"/>
              </w:rPr>
              <w:t>爰</w:t>
            </w:r>
            <w:proofErr w:type="gramEnd"/>
            <w:r>
              <w:rPr>
                <w:rFonts w:ascii="標楷體" w:eastAsia="標楷體" w:hAnsi="標楷體" w:hint="eastAsia"/>
                <w:sz w:val="28"/>
                <w:szCs w:val="28"/>
              </w:rPr>
              <w:t>增訂第三項。</w:t>
            </w:r>
          </w:p>
          <w:p w14:paraId="60715F63" w14:textId="1F04824F" w:rsidR="00A1596A" w:rsidRPr="00C6097F" w:rsidRDefault="00A1596A" w:rsidP="0022118D">
            <w:pPr>
              <w:spacing w:line="400" w:lineRule="exact"/>
              <w:rPr>
                <w:rFonts w:ascii="標楷體" w:eastAsia="標楷體" w:hAnsi="標楷體"/>
                <w:sz w:val="28"/>
                <w:szCs w:val="28"/>
              </w:rPr>
            </w:pPr>
            <w:r>
              <w:rPr>
                <w:rFonts w:ascii="標楷體" w:eastAsia="標楷體" w:hAnsi="標楷體" w:hint="eastAsia"/>
                <w:sz w:val="28"/>
                <w:szCs w:val="28"/>
              </w:rPr>
              <w:t>四、</w:t>
            </w:r>
            <w:r w:rsidR="00ED0A3A">
              <w:rPr>
                <w:rFonts w:ascii="標楷體" w:eastAsia="標楷體" w:hAnsi="標楷體" w:hint="eastAsia"/>
                <w:sz w:val="28"/>
                <w:szCs w:val="28"/>
              </w:rPr>
              <w:t>參照</w:t>
            </w:r>
            <w:r w:rsidR="00ED0A3A" w:rsidRPr="00ED0A3A">
              <w:rPr>
                <w:rFonts w:ascii="標楷體" w:eastAsia="標楷體" w:hAnsi="標楷體" w:hint="eastAsia"/>
                <w:sz w:val="28"/>
                <w:szCs w:val="28"/>
              </w:rPr>
              <w:t>「工作場所性騷擾防治措施準則第」第十</w:t>
            </w:r>
            <w:r w:rsidR="00ED0A3A">
              <w:rPr>
                <w:rFonts w:ascii="標楷體" w:eastAsia="標楷體" w:hAnsi="標楷體" w:hint="eastAsia"/>
                <w:sz w:val="28"/>
                <w:szCs w:val="28"/>
              </w:rPr>
              <w:t>三</w:t>
            </w:r>
            <w:r w:rsidR="00ED0A3A" w:rsidRPr="00ED0A3A">
              <w:rPr>
                <w:rFonts w:ascii="標楷體" w:eastAsia="標楷體" w:hAnsi="標楷體" w:hint="eastAsia"/>
                <w:sz w:val="28"/>
                <w:szCs w:val="28"/>
              </w:rPr>
              <w:t>條第二項：</w:t>
            </w:r>
            <w:r w:rsidR="00ED0A3A">
              <w:rPr>
                <w:rFonts w:ascii="標楷體" w:eastAsia="標楷體" w:hAnsi="標楷體" w:hint="eastAsia"/>
                <w:sz w:val="28"/>
                <w:szCs w:val="28"/>
              </w:rPr>
              <w:t>「</w:t>
            </w:r>
            <w:r w:rsidR="00ED0A3A" w:rsidRPr="00ED0A3A">
              <w:rPr>
                <w:rFonts w:ascii="標楷體" w:eastAsia="標楷體" w:hAnsi="標楷體" w:hint="eastAsia"/>
                <w:sz w:val="28"/>
                <w:szCs w:val="28"/>
              </w:rPr>
              <w:t>僱用受</w:t>
            </w:r>
            <w:proofErr w:type="gramStart"/>
            <w:r w:rsidR="00ED0A3A" w:rsidRPr="00ED0A3A">
              <w:rPr>
                <w:rFonts w:ascii="標楷體" w:eastAsia="標楷體" w:hAnsi="標楷體" w:hint="eastAsia"/>
                <w:sz w:val="28"/>
                <w:szCs w:val="28"/>
              </w:rPr>
              <w:t>僱</w:t>
            </w:r>
            <w:proofErr w:type="gramEnd"/>
            <w:r w:rsidR="00ED0A3A" w:rsidRPr="00ED0A3A">
              <w:rPr>
                <w:rFonts w:ascii="標楷體" w:eastAsia="標楷體" w:hAnsi="標楷體" w:hint="eastAsia"/>
                <w:sz w:val="28"/>
                <w:szCs w:val="28"/>
              </w:rPr>
              <w:t>者一百人以上之雇主，於處理性騷擾申訴時，除應依前條規定設申訴處理單位外，並應組成申訴調查小組調查之；其成員應有具備性別意識之外部專業人士。</w:t>
            </w:r>
            <w:r w:rsidR="00ED0A3A">
              <w:rPr>
                <w:rFonts w:ascii="標楷體" w:eastAsia="標楷體" w:hAnsi="標楷體" w:hint="eastAsia"/>
                <w:sz w:val="28"/>
                <w:szCs w:val="28"/>
              </w:rPr>
              <w:t>」</w:t>
            </w:r>
            <w:proofErr w:type="gramStart"/>
            <w:r w:rsidR="006075AB">
              <w:rPr>
                <w:rFonts w:ascii="標楷體" w:eastAsia="標楷體" w:hAnsi="標楷體" w:hint="eastAsia"/>
                <w:sz w:val="28"/>
                <w:szCs w:val="28"/>
              </w:rPr>
              <w:t>爰</w:t>
            </w:r>
            <w:proofErr w:type="gramEnd"/>
            <w:r w:rsidR="006075AB">
              <w:rPr>
                <w:rFonts w:ascii="標楷體" w:eastAsia="標楷體" w:hAnsi="標楷體" w:hint="eastAsia"/>
                <w:sz w:val="28"/>
                <w:szCs w:val="28"/>
              </w:rPr>
              <w:t>於</w:t>
            </w:r>
            <w:r>
              <w:rPr>
                <w:rFonts w:ascii="標楷體" w:eastAsia="標楷體" w:hAnsi="標楷體" w:hint="eastAsia"/>
                <w:sz w:val="28"/>
                <w:szCs w:val="28"/>
              </w:rPr>
              <w:t>第四項敘明得另成立</w:t>
            </w:r>
            <w:r w:rsidR="006075AB">
              <w:rPr>
                <w:rFonts w:ascii="標楷體" w:eastAsia="標楷體" w:hAnsi="標楷體" w:hint="eastAsia"/>
                <w:sz w:val="28"/>
                <w:szCs w:val="28"/>
              </w:rPr>
              <w:t>調查小組。</w:t>
            </w:r>
          </w:p>
        </w:tc>
      </w:tr>
      <w:tr w:rsidR="007D3A33" w:rsidRPr="00C6097F" w14:paraId="02058174" w14:textId="77777777" w:rsidTr="00B51BA9">
        <w:tc>
          <w:tcPr>
            <w:tcW w:w="3485" w:type="dxa"/>
          </w:tcPr>
          <w:p w14:paraId="14FB1547" w14:textId="6C84DC36" w:rsidR="00B84C67" w:rsidRPr="00146DB0" w:rsidRDefault="00B84C67" w:rsidP="00B84C67">
            <w:pPr>
              <w:spacing w:line="400" w:lineRule="exact"/>
              <w:rPr>
                <w:rFonts w:ascii="標楷體" w:eastAsia="標楷體" w:hAnsi="標楷體" w:hint="eastAsia"/>
                <w:sz w:val="28"/>
                <w:szCs w:val="28"/>
              </w:rPr>
            </w:pPr>
            <w:bookmarkStart w:id="3" w:name="_Hlk166837528"/>
            <w:r w:rsidRPr="00146DB0">
              <w:rPr>
                <w:rFonts w:ascii="標楷體" w:eastAsia="標楷體" w:hAnsi="標楷體" w:hint="eastAsia"/>
                <w:sz w:val="28"/>
                <w:szCs w:val="28"/>
              </w:rPr>
              <w:lastRenderedPageBreak/>
              <w:t>十三、</w:t>
            </w:r>
            <w:r w:rsidRPr="00146DB0">
              <w:rPr>
                <w:rFonts w:ascii="標楷體" w:eastAsia="標楷體" w:hAnsi="標楷體" w:hint="eastAsia"/>
                <w:sz w:val="28"/>
                <w:szCs w:val="28"/>
              </w:rPr>
              <w:tab/>
            </w:r>
            <w:r w:rsidRPr="009C1C54">
              <w:rPr>
                <w:rFonts w:ascii="標楷體" w:eastAsia="標楷體" w:hAnsi="標楷體" w:hint="eastAsia"/>
                <w:color w:val="FF0000"/>
                <w:sz w:val="28"/>
                <w:szCs w:val="28"/>
                <w:u w:val="single"/>
              </w:rPr>
              <w:t>本會</w:t>
            </w:r>
            <w:r w:rsidRPr="00146DB0">
              <w:rPr>
                <w:rFonts w:ascii="標楷體" w:eastAsia="標楷體" w:hAnsi="標楷體" w:hint="eastAsia"/>
                <w:sz w:val="28"/>
                <w:szCs w:val="28"/>
              </w:rPr>
              <w:t>作成決議前，得由申訴人或其授權代理人以書面撤回其申訴；申訴經撤回者，不得就同一事由再為申訴。</w:t>
            </w:r>
          </w:p>
          <w:p w14:paraId="5A1D753D" w14:textId="7F6BFAE3" w:rsidR="007D3A33" w:rsidRPr="00C6097F" w:rsidRDefault="00B84C67" w:rsidP="00B84C67">
            <w:pPr>
              <w:spacing w:line="400" w:lineRule="exact"/>
              <w:rPr>
                <w:rFonts w:ascii="標楷體" w:eastAsia="標楷體" w:hAnsi="標楷體"/>
                <w:sz w:val="28"/>
                <w:szCs w:val="28"/>
              </w:rPr>
            </w:pPr>
            <w:r w:rsidRPr="00146DB0">
              <w:rPr>
                <w:rFonts w:ascii="標楷體" w:eastAsia="標楷體" w:hAnsi="標楷體" w:hint="eastAsia"/>
                <w:sz w:val="28"/>
                <w:szCs w:val="28"/>
              </w:rPr>
              <w:t>前項情形於性騷擾防治法事件之申訴，除經主管機關調解成立且撤回申訴者外，不在此限。</w:t>
            </w:r>
            <w:r w:rsidRPr="0022118D">
              <w:rPr>
                <w:rFonts w:ascii="標楷體" w:eastAsia="標楷體" w:hAnsi="標楷體" w:hint="eastAsia"/>
                <w:sz w:val="28"/>
                <w:szCs w:val="28"/>
              </w:rPr>
              <w:t>受前項規</w:t>
            </w:r>
            <w:r w:rsidRPr="0022118D">
              <w:rPr>
                <w:rFonts w:ascii="標楷體" w:eastAsia="標楷體" w:hAnsi="標楷體" w:hint="eastAsia"/>
                <w:sz w:val="28"/>
                <w:szCs w:val="28"/>
              </w:rPr>
              <w:lastRenderedPageBreak/>
              <w:t>定之限制。</w:t>
            </w:r>
          </w:p>
        </w:tc>
        <w:tc>
          <w:tcPr>
            <w:tcW w:w="3485" w:type="dxa"/>
          </w:tcPr>
          <w:p w14:paraId="6C411746" w14:textId="77777777" w:rsidR="00146DB0" w:rsidRPr="00146DB0" w:rsidRDefault="00146DB0" w:rsidP="00146DB0">
            <w:pPr>
              <w:spacing w:line="400" w:lineRule="exact"/>
              <w:rPr>
                <w:rFonts w:ascii="標楷體" w:eastAsia="標楷體" w:hAnsi="標楷體" w:hint="eastAsia"/>
                <w:sz w:val="28"/>
                <w:szCs w:val="28"/>
              </w:rPr>
            </w:pPr>
            <w:bookmarkStart w:id="4" w:name="_Hlk166837517"/>
            <w:r w:rsidRPr="00146DB0">
              <w:rPr>
                <w:rFonts w:ascii="標楷體" w:eastAsia="標楷體" w:hAnsi="標楷體" w:hint="eastAsia"/>
                <w:sz w:val="28"/>
                <w:szCs w:val="28"/>
              </w:rPr>
              <w:lastRenderedPageBreak/>
              <w:t>十三、</w:t>
            </w:r>
            <w:r w:rsidRPr="00146DB0">
              <w:rPr>
                <w:rFonts w:ascii="標楷體" w:eastAsia="標楷體" w:hAnsi="標楷體" w:hint="eastAsia"/>
                <w:sz w:val="28"/>
                <w:szCs w:val="28"/>
              </w:rPr>
              <w:tab/>
            </w:r>
            <w:r w:rsidRPr="00B84C67">
              <w:rPr>
                <w:rFonts w:ascii="標楷體" w:eastAsia="標楷體" w:hAnsi="標楷體" w:hint="eastAsia"/>
                <w:sz w:val="28"/>
                <w:szCs w:val="28"/>
                <w:u w:val="single"/>
              </w:rPr>
              <w:t>本校性別平等教育委員會</w:t>
            </w:r>
            <w:r w:rsidRPr="00146DB0">
              <w:rPr>
                <w:rFonts w:ascii="標楷體" w:eastAsia="標楷體" w:hAnsi="標楷體" w:hint="eastAsia"/>
                <w:sz w:val="28"/>
                <w:szCs w:val="28"/>
              </w:rPr>
              <w:t>作成決議前，得由申訴人或其授權代理人以書面撤回其申訴；申訴經撤回者，不得就同一事由再為申訴。</w:t>
            </w:r>
          </w:p>
          <w:p w14:paraId="13AC4764" w14:textId="1826BD36" w:rsidR="007D3A33" w:rsidRPr="00C6097F" w:rsidRDefault="00146DB0" w:rsidP="00146DB0">
            <w:pPr>
              <w:spacing w:line="400" w:lineRule="exact"/>
              <w:rPr>
                <w:rFonts w:ascii="標楷體" w:eastAsia="標楷體" w:hAnsi="標楷體"/>
                <w:sz w:val="28"/>
                <w:szCs w:val="28"/>
              </w:rPr>
            </w:pPr>
            <w:r w:rsidRPr="00146DB0">
              <w:rPr>
                <w:rFonts w:ascii="標楷體" w:eastAsia="標楷體" w:hAnsi="標楷體" w:hint="eastAsia"/>
                <w:sz w:val="28"/>
                <w:szCs w:val="28"/>
              </w:rPr>
              <w:t>前項情形於性騷擾防治法事件之申訴，除經主管機關調解成立且撤回申訴者</w:t>
            </w:r>
            <w:r w:rsidRPr="00146DB0">
              <w:rPr>
                <w:rFonts w:ascii="標楷體" w:eastAsia="標楷體" w:hAnsi="標楷體" w:hint="eastAsia"/>
                <w:sz w:val="28"/>
                <w:szCs w:val="28"/>
              </w:rPr>
              <w:lastRenderedPageBreak/>
              <w:t>外，不在此限。</w:t>
            </w:r>
            <w:r w:rsidR="0022118D" w:rsidRPr="0022118D">
              <w:rPr>
                <w:rFonts w:ascii="標楷體" w:eastAsia="標楷體" w:hAnsi="標楷體" w:hint="eastAsia"/>
                <w:sz w:val="28"/>
                <w:szCs w:val="28"/>
              </w:rPr>
              <w:t>受前項規定之限制。</w:t>
            </w:r>
            <w:bookmarkEnd w:id="4"/>
          </w:p>
        </w:tc>
        <w:tc>
          <w:tcPr>
            <w:tcW w:w="3486" w:type="dxa"/>
          </w:tcPr>
          <w:p w14:paraId="660FAA4F" w14:textId="0FA57391" w:rsidR="00FC5AAB" w:rsidRPr="00662AC3" w:rsidRDefault="00662AC3" w:rsidP="006B3822">
            <w:pPr>
              <w:spacing w:line="400" w:lineRule="exact"/>
              <w:rPr>
                <w:rFonts w:ascii="標楷體" w:eastAsia="標楷體" w:hAnsi="標楷體"/>
                <w:sz w:val="28"/>
                <w:szCs w:val="28"/>
              </w:rPr>
            </w:pPr>
            <w:r w:rsidRPr="00662AC3">
              <w:rPr>
                <w:rFonts w:ascii="標楷體" w:eastAsia="標楷體" w:hAnsi="標楷體" w:hint="eastAsia"/>
                <w:sz w:val="28"/>
                <w:szCs w:val="28"/>
              </w:rPr>
              <w:lastRenderedPageBreak/>
              <w:t>因處理單位</w:t>
            </w:r>
            <w:r w:rsidR="00A655CF">
              <w:rPr>
                <w:rFonts w:ascii="標楷體" w:eastAsia="標楷體" w:hAnsi="標楷體" w:hint="eastAsia"/>
                <w:sz w:val="28"/>
                <w:szCs w:val="28"/>
              </w:rPr>
              <w:t>調整</w:t>
            </w:r>
            <w:r>
              <w:rPr>
                <w:rFonts w:ascii="標楷體" w:eastAsia="標楷體" w:hAnsi="標楷體" w:hint="eastAsia"/>
                <w:sz w:val="28"/>
                <w:szCs w:val="28"/>
              </w:rPr>
              <w:t>，</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tr w:rsidR="007D3A33" w:rsidRPr="00C6097F" w14:paraId="6DF59415" w14:textId="77777777" w:rsidTr="00B51BA9">
        <w:tc>
          <w:tcPr>
            <w:tcW w:w="3485" w:type="dxa"/>
          </w:tcPr>
          <w:p w14:paraId="515DAD78" w14:textId="47E89076" w:rsidR="007D3A33" w:rsidRPr="009C1C54" w:rsidRDefault="00B84C67" w:rsidP="0022118D">
            <w:pPr>
              <w:spacing w:line="400" w:lineRule="exact"/>
              <w:rPr>
                <w:rFonts w:ascii="標楷體" w:eastAsia="標楷體" w:hAnsi="標楷體"/>
                <w:sz w:val="28"/>
                <w:szCs w:val="28"/>
              </w:rPr>
            </w:pPr>
            <w:bookmarkStart w:id="5" w:name="_Hlk166837539"/>
            <w:bookmarkEnd w:id="3"/>
            <w:r w:rsidRPr="009C1C54">
              <w:rPr>
                <w:rFonts w:ascii="標楷體" w:eastAsia="標楷體" w:hAnsi="標楷體" w:hint="eastAsia"/>
                <w:sz w:val="28"/>
                <w:szCs w:val="28"/>
              </w:rPr>
              <w:t>十四、</w:t>
            </w:r>
            <w:r w:rsidRPr="009C1C54">
              <w:rPr>
                <w:rFonts w:ascii="標楷體" w:eastAsia="標楷體" w:hAnsi="標楷體" w:hint="eastAsia"/>
                <w:sz w:val="28"/>
                <w:szCs w:val="28"/>
              </w:rPr>
              <w:tab/>
            </w:r>
            <w:r w:rsidRPr="009C1C54">
              <w:rPr>
                <w:rFonts w:ascii="標楷體" w:eastAsia="標楷體" w:hAnsi="標楷體" w:hint="eastAsia"/>
                <w:color w:val="FF0000"/>
                <w:sz w:val="28"/>
                <w:szCs w:val="28"/>
              </w:rPr>
              <w:t>本會</w:t>
            </w:r>
            <w:r w:rsidRPr="009C1C54">
              <w:rPr>
                <w:rFonts w:ascii="標楷體" w:eastAsia="標楷體" w:hAnsi="標楷體" w:hint="eastAsia"/>
                <w:sz w:val="28"/>
                <w:szCs w:val="28"/>
              </w:rPr>
              <w:t>應有委員半數以上出席始得開會，並應有半數以上之出席委員之同意始得做成決議。</w:t>
            </w:r>
          </w:p>
        </w:tc>
        <w:tc>
          <w:tcPr>
            <w:tcW w:w="3485" w:type="dxa"/>
          </w:tcPr>
          <w:p w14:paraId="263F5594" w14:textId="468B5774" w:rsidR="007D3A33" w:rsidRPr="00B84C67" w:rsidRDefault="00146DB0" w:rsidP="007D3A33">
            <w:pPr>
              <w:spacing w:line="400" w:lineRule="exact"/>
              <w:rPr>
                <w:rFonts w:ascii="標楷體" w:eastAsia="標楷體" w:hAnsi="標楷體"/>
                <w:sz w:val="28"/>
                <w:szCs w:val="28"/>
              </w:rPr>
            </w:pPr>
            <w:r w:rsidRPr="00B84C67">
              <w:rPr>
                <w:rFonts w:ascii="標楷體" w:eastAsia="標楷體" w:hAnsi="標楷體" w:hint="eastAsia"/>
                <w:sz w:val="28"/>
                <w:szCs w:val="28"/>
              </w:rPr>
              <w:t>十四、</w:t>
            </w:r>
            <w:r w:rsidRPr="00B84C67">
              <w:rPr>
                <w:rFonts w:ascii="標楷體" w:eastAsia="標楷體" w:hAnsi="標楷體" w:hint="eastAsia"/>
                <w:sz w:val="28"/>
                <w:szCs w:val="28"/>
              </w:rPr>
              <w:tab/>
            </w:r>
            <w:r w:rsidRPr="00B84C67">
              <w:rPr>
                <w:rFonts w:ascii="標楷體" w:eastAsia="標楷體" w:hAnsi="標楷體" w:hint="eastAsia"/>
                <w:sz w:val="28"/>
                <w:szCs w:val="28"/>
                <w:u w:val="single"/>
              </w:rPr>
              <w:t>本校性別平等教育委員會</w:t>
            </w:r>
            <w:r w:rsidRPr="00B84C67">
              <w:rPr>
                <w:rFonts w:ascii="標楷體" w:eastAsia="標楷體" w:hAnsi="標楷體" w:hint="eastAsia"/>
                <w:sz w:val="28"/>
                <w:szCs w:val="28"/>
              </w:rPr>
              <w:t>應有委員半數以上出席始得開會，並應有半數以上之出席委員之同意始得做成決議。</w:t>
            </w:r>
          </w:p>
        </w:tc>
        <w:tc>
          <w:tcPr>
            <w:tcW w:w="3486" w:type="dxa"/>
          </w:tcPr>
          <w:p w14:paraId="16EF1B43" w14:textId="7B78E3B5" w:rsidR="007D3A33" w:rsidRPr="00C6097F" w:rsidRDefault="00B84C67" w:rsidP="004A3C78">
            <w:pPr>
              <w:spacing w:line="400" w:lineRule="exact"/>
              <w:rPr>
                <w:rFonts w:ascii="標楷體" w:eastAsia="標楷體" w:hAnsi="標楷體"/>
                <w:sz w:val="28"/>
                <w:szCs w:val="28"/>
              </w:rPr>
            </w:pPr>
            <w:r w:rsidRPr="00662AC3">
              <w:rPr>
                <w:rFonts w:ascii="標楷體" w:eastAsia="標楷體" w:hAnsi="標楷體" w:hint="eastAsia"/>
                <w:sz w:val="28"/>
                <w:szCs w:val="28"/>
              </w:rPr>
              <w:t>因處理單位</w:t>
            </w:r>
            <w:r>
              <w:rPr>
                <w:rFonts w:ascii="標楷體" w:eastAsia="標楷體" w:hAnsi="標楷體" w:hint="eastAsia"/>
                <w:sz w:val="28"/>
                <w:szCs w:val="28"/>
              </w:rPr>
              <w:t>調整，</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bookmarkEnd w:id="5"/>
      <w:tr w:rsidR="005E0395" w:rsidRPr="00C6097F" w14:paraId="24873C02" w14:textId="77777777" w:rsidTr="00B51BA9">
        <w:tc>
          <w:tcPr>
            <w:tcW w:w="3485" w:type="dxa"/>
          </w:tcPr>
          <w:p w14:paraId="3EE49CA4"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十六、</w:t>
            </w:r>
            <w:r w:rsidRPr="005E0395">
              <w:rPr>
                <w:rFonts w:ascii="標楷體" w:eastAsia="標楷體" w:hAnsi="標楷體" w:hint="eastAsia"/>
                <w:sz w:val="28"/>
                <w:szCs w:val="28"/>
              </w:rPr>
              <w:tab/>
              <w:t>性騷擾事件之處理，有下列情形之</w:t>
            </w:r>
            <w:proofErr w:type="gramStart"/>
            <w:r w:rsidRPr="005E0395">
              <w:rPr>
                <w:rFonts w:ascii="標楷體" w:eastAsia="標楷體" w:hAnsi="標楷體" w:hint="eastAsia"/>
                <w:sz w:val="28"/>
                <w:szCs w:val="28"/>
              </w:rPr>
              <w:t>一</w:t>
            </w:r>
            <w:proofErr w:type="gramEnd"/>
            <w:r w:rsidRPr="005E0395">
              <w:rPr>
                <w:rFonts w:ascii="標楷體" w:eastAsia="標楷體" w:hAnsi="標楷體" w:hint="eastAsia"/>
                <w:sz w:val="28"/>
                <w:szCs w:val="28"/>
              </w:rPr>
              <w:t>者，處理、調查與決議人員應自行迴避</w:t>
            </w:r>
            <w:proofErr w:type="gramStart"/>
            <w:r w:rsidRPr="005E0395">
              <w:rPr>
                <w:rFonts w:ascii="標楷體" w:eastAsia="標楷體" w:hAnsi="標楷體" w:hint="eastAsia"/>
                <w:sz w:val="28"/>
                <w:szCs w:val="28"/>
              </w:rPr>
              <w:t>︰</w:t>
            </w:r>
            <w:proofErr w:type="gramEnd"/>
          </w:p>
          <w:p w14:paraId="635A263A"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（一）本人或其配偶、前配偶、四親等內之血親或三親等內之姻親或曾有此關係者為事件之當事人時。</w:t>
            </w:r>
          </w:p>
          <w:p w14:paraId="1479796E"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（二）本人或其配偶、前配偶就該事件與當事人有共同權利人或共同義務人之關係者。</w:t>
            </w:r>
          </w:p>
          <w:p w14:paraId="13343C31"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（三）現為或曾為該事件當事人之代理人、輔佐人者。</w:t>
            </w:r>
          </w:p>
          <w:p w14:paraId="55F5E55D"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（四）於該事件，曾為證人、鑑定人者。</w:t>
            </w:r>
          </w:p>
          <w:p w14:paraId="556CF827"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性騷擾事件申訴之處理、調查與決議人員有下列情形之</w:t>
            </w:r>
            <w:proofErr w:type="gramStart"/>
            <w:r w:rsidRPr="005E0395">
              <w:rPr>
                <w:rFonts w:ascii="標楷體" w:eastAsia="標楷體" w:hAnsi="標楷體" w:hint="eastAsia"/>
                <w:sz w:val="28"/>
                <w:szCs w:val="28"/>
              </w:rPr>
              <w:t>一</w:t>
            </w:r>
            <w:proofErr w:type="gramEnd"/>
            <w:r w:rsidRPr="005E0395">
              <w:rPr>
                <w:rFonts w:ascii="標楷體" w:eastAsia="標楷體" w:hAnsi="標楷體" w:hint="eastAsia"/>
                <w:sz w:val="28"/>
                <w:szCs w:val="28"/>
              </w:rPr>
              <w:t>者，當事人得申請迴避</w:t>
            </w:r>
            <w:proofErr w:type="gramStart"/>
            <w:r w:rsidRPr="005E0395">
              <w:rPr>
                <w:rFonts w:ascii="標楷體" w:eastAsia="標楷體" w:hAnsi="標楷體" w:hint="eastAsia"/>
                <w:sz w:val="28"/>
                <w:szCs w:val="28"/>
              </w:rPr>
              <w:t>︰</w:t>
            </w:r>
            <w:proofErr w:type="gramEnd"/>
          </w:p>
          <w:p w14:paraId="5078C210"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（一）有前項所定之情形而</w:t>
            </w:r>
            <w:proofErr w:type="gramStart"/>
            <w:r w:rsidRPr="005E0395">
              <w:rPr>
                <w:rFonts w:ascii="標楷體" w:eastAsia="標楷體" w:hAnsi="標楷體" w:hint="eastAsia"/>
                <w:sz w:val="28"/>
                <w:szCs w:val="28"/>
              </w:rPr>
              <w:t>不</w:t>
            </w:r>
            <w:proofErr w:type="gramEnd"/>
            <w:r w:rsidRPr="005E0395">
              <w:rPr>
                <w:rFonts w:ascii="標楷體" w:eastAsia="標楷體" w:hAnsi="標楷體" w:hint="eastAsia"/>
                <w:sz w:val="28"/>
                <w:szCs w:val="28"/>
              </w:rPr>
              <w:t>自行迴避者。</w:t>
            </w:r>
          </w:p>
          <w:p w14:paraId="43B9CE1B"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（二）有具體事實，足認其執行調查有偏頗之虞者。</w:t>
            </w:r>
          </w:p>
          <w:p w14:paraId="4A24CA09" w14:textId="0B7DC420"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lastRenderedPageBreak/>
              <w:t>前項申請，應舉其原因及事實，向</w:t>
            </w:r>
            <w:r w:rsidRPr="005E0395">
              <w:rPr>
                <w:rFonts w:ascii="標楷體" w:eastAsia="標楷體" w:hAnsi="標楷體" w:hint="eastAsia"/>
                <w:color w:val="FF0000"/>
                <w:sz w:val="28"/>
                <w:szCs w:val="28"/>
                <w:u w:val="single"/>
              </w:rPr>
              <w:t>本會</w:t>
            </w:r>
            <w:r w:rsidRPr="005E0395">
              <w:rPr>
                <w:rFonts w:ascii="標楷體" w:eastAsia="標楷體" w:hAnsi="標楷體" w:hint="eastAsia"/>
                <w:sz w:val="28"/>
                <w:szCs w:val="28"/>
              </w:rPr>
              <w:t>為之，並應為適當</w:t>
            </w:r>
            <w:proofErr w:type="gramStart"/>
            <w:r w:rsidRPr="005E0395">
              <w:rPr>
                <w:rFonts w:ascii="標楷體" w:eastAsia="標楷體" w:hAnsi="標楷體" w:hint="eastAsia"/>
                <w:sz w:val="28"/>
                <w:szCs w:val="28"/>
              </w:rPr>
              <w:t>之釋明</w:t>
            </w:r>
            <w:proofErr w:type="gramEnd"/>
            <w:r w:rsidRPr="005E0395">
              <w:rPr>
                <w:rFonts w:ascii="標楷體" w:eastAsia="標楷體" w:hAnsi="標楷體" w:hint="eastAsia"/>
                <w:sz w:val="28"/>
                <w:szCs w:val="28"/>
              </w:rPr>
              <w:t>；被申請迴避之調查人員，對於該申請得提出意見書。</w:t>
            </w:r>
          </w:p>
          <w:p w14:paraId="00678826" w14:textId="7AD9AAE3"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被申請迴避之調查人員在</w:t>
            </w:r>
            <w:r w:rsidRPr="005E0395">
              <w:rPr>
                <w:rFonts w:ascii="標楷體" w:eastAsia="標楷體" w:hAnsi="標楷體" w:hint="eastAsia"/>
                <w:color w:val="FF0000"/>
                <w:sz w:val="28"/>
                <w:szCs w:val="28"/>
                <w:u w:val="single"/>
              </w:rPr>
              <w:t>本會</w:t>
            </w:r>
            <w:r w:rsidRPr="005E0395">
              <w:rPr>
                <w:rFonts w:ascii="標楷體" w:eastAsia="標楷體" w:hAnsi="標楷體" w:hint="eastAsia"/>
                <w:sz w:val="28"/>
                <w:szCs w:val="28"/>
              </w:rPr>
              <w:t>就該申請事件為</w:t>
            </w:r>
            <w:proofErr w:type="gramStart"/>
            <w:r w:rsidRPr="005E0395">
              <w:rPr>
                <w:rFonts w:ascii="標楷體" w:eastAsia="標楷體" w:hAnsi="標楷體" w:hint="eastAsia"/>
                <w:sz w:val="28"/>
                <w:szCs w:val="28"/>
              </w:rPr>
              <w:t>准駁前</w:t>
            </w:r>
            <w:proofErr w:type="gramEnd"/>
            <w:r w:rsidRPr="005E0395">
              <w:rPr>
                <w:rFonts w:ascii="標楷體" w:eastAsia="標楷體" w:hAnsi="標楷體" w:hint="eastAsia"/>
                <w:sz w:val="28"/>
                <w:szCs w:val="28"/>
              </w:rPr>
              <w:t>，應停止調查工作。但有急迫情形，仍應為必要處置。</w:t>
            </w:r>
          </w:p>
          <w:p w14:paraId="606AC448" w14:textId="72D9A443" w:rsidR="005E0395" w:rsidRPr="009C1C54"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處理、調查與決議人員有第一項所定情形</w:t>
            </w:r>
            <w:proofErr w:type="gramStart"/>
            <w:r w:rsidRPr="005E0395">
              <w:rPr>
                <w:rFonts w:ascii="標楷體" w:eastAsia="標楷體" w:hAnsi="標楷體" w:hint="eastAsia"/>
                <w:sz w:val="28"/>
                <w:szCs w:val="28"/>
              </w:rPr>
              <w:t>不</w:t>
            </w:r>
            <w:proofErr w:type="gramEnd"/>
            <w:r w:rsidRPr="005E0395">
              <w:rPr>
                <w:rFonts w:ascii="標楷體" w:eastAsia="標楷體" w:hAnsi="標楷體" w:hint="eastAsia"/>
                <w:sz w:val="28"/>
                <w:szCs w:val="28"/>
              </w:rPr>
              <w:t>自行迴避，而未經當事人申請迴避者，應由</w:t>
            </w:r>
            <w:proofErr w:type="gramStart"/>
            <w:r w:rsidRPr="005E0395">
              <w:rPr>
                <w:rFonts w:ascii="標楷體" w:eastAsia="標楷體" w:hAnsi="標楷體" w:hint="eastAsia"/>
                <w:color w:val="FF0000"/>
                <w:sz w:val="28"/>
                <w:szCs w:val="28"/>
              </w:rPr>
              <w:t>本會</w:t>
            </w:r>
            <w:r w:rsidRPr="005E0395">
              <w:rPr>
                <w:rFonts w:ascii="標楷體" w:eastAsia="標楷體" w:hAnsi="標楷體" w:hint="eastAsia"/>
                <w:sz w:val="28"/>
                <w:szCs w:val="28"/>
              </w:rPr>
              <w:t>命其</w:t>
            </w:r>
            <w:proofErr w:type="gramEnd"/>
            <w:r w:rsidRPr="005E0395">
              <w:rPr>
                <w:rFonts w:ascii="標楷體" w:eastAsia="標楷體" w:hAnsi="標楷體" w:hint="eastAsia"/>
                <w:sz w:val="28"/>
                <w:szCs w:val="28"/>
              </w:rPr>
              <w:t>迴避。</w:t>
            </w:r>
          </w:p>
        </w:tc>
        <w:tc>
          <w:tcPr>
            <w:tcW w:w="3485" w:type="dxa"/>
          </w:tcPr>
          <w:p w14:paraId="2FE2B5E2"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lastRenderedPageBreak/>
              <w:t>十六、</w:t>
            </w:r>
            <w:r w:rsidRPr="005E0395">
              <w:rPr>
                <w:rFonts w:ascii="標楷體" w:eastAsia="標楷體" w:hAnsi="標楷體" w:hint="eastAsia"/>
                <w:sz w:val="28"/>
                <w:szCs w:val="28"/>
              </w:rPr>
              <w:tab/>
              <w:t>性騷擾事件之處理，有下列情形之</w:t>
            </w:r>
            <w:proofErr w:type="gramStart"/>
            <w:r w:rsidRPr="005E0395">
              <w:rPr>
                <w:rFonts w:ascii="標楷體" w:eastAsia="標楷體" w:hAnsi="標楷體" w:hint="eastAsia"/>
                <w:sz w:val="28"/>
                <w:szCs w:val="28"/>
              </w:rPr>
              <w:t>一</w:t>
            </w:r>
            <w:proofErr w:type="gramEnd"/>
            <w:r w:rsidRPr="005E0395">
              <w:rPr>
                <w:rFonts w:ascii="標楷體" w:eastAsia="標楷體" w:hAnsi="標楷體" w:hint="eastAsia"/>
                <w:sz w:val="28"/>
                <w:szCs w:val="28"/>
              </w:rPr>
              <w:t>者，處理、調查與決議人員應自行迴避</w:t>
            </w:r>
            <w:proofErr w:type="gramStart"/>
            <w:r w:rsidRPr="005E0395">
              <w:rPr>
                <w:rFonts w:ascii="標楷體" w:eastAsia="標楷體" w:hAnsi="標楷體" w:hint="eastAsia"/>
                <w:sz w:val="28"/>
                <w:szCs w:val="28"/>
              </w:rPr>
              <w:t>︰</w:t>
            </w:r>
            <w:proofErr w:type="gramEnd"/>
          </w:p>
          <w:p w14:paraId="27685B92"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（一）本人或其配偶、前配偶、四親等內之血親或三親等內之姻親或曾有此關係者為事件之當事人時。</w:t>
            </w:r>
          </w:p>
          <w:p w14:paraId="698DB9EB"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（二）本人或其配偶、前配偶就該事件與當事人有共同權利人或共同義務人之關係者。</w:t>
            </w:r>
          </w:p>
          <w:p w14:paraId="7D2249F4"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（三）現為或曾為該事件當事人之代理人、輔佐人者。</w:t>
            </w:r>
          </w:p>
          <w:p w14:paraId="277C10D3"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（四）於該事件，曾為證人、鑑定人者。</w:t>
            </w:r>
          </w:p>
          <w:p w14:paraId="5D9E39CE"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性騷擾事件申訴之處理、調查與決議人員有下列情形之</w:t>
            </w:r>
            <w:proofErr w:type="gramStart"/>
            <w:r w:rsidRPr="005E0395">
              <w:rPr>
                <w:rFonts w:ascii="標楷體" w:eastAsia="標楷體" w:hAnsi="標楷體" w:hint="eastAsia"/>
                <w:sz w:val="28"/>
                <w:szCs w:val="28"/>
              </w:rPr>
              <w:t>一</w:t>
            </w:r>
            <w:proofErr w:type="gramEnd"/>
            <w:r w:rsidRPr="005E0395">
              <w:rPr>
                <w:rFonts w:ascii="標楷體" w:eastAsia="標楷體" w:hAnsi="標楷體" w:hint="eastAsia"/>
                <w:sz w:val="28"/>
                <w:szCs w:val="28"/>
              </w:rPr>
              <w:t>者，當事人得申請迴避</w:t>
            </w:r>
            <w:proofErr w:type="gramStart"/>
            <w:r w:rsidRPr="005E0395">
              <w:rPr>
                <w:rFonts w:ascii="標楷體" w:eastAsia="標楷體" w:hAnsi="標楷體" w:hint="eastAsia"/>
                <w:sz w:val="28"/>
                <w:szCs w:val="28"/>
              </w:rPr>
              <w:t>︰</w:t>
            </w:r>
            <w:proofErr w:type="gramEnd"/>
          </w:p>
          <w:p w14:paraId="1A1C74CC"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（一）有前項所定之情形而</w:t>
            </w:r>
            <w:proofErr w:type="gramStart"/>
            <w:r w:rsidRPr="005E0395">
              <w:rPr>
                <w:rFonts w:ascii="標楷體" w:eastAsia="標楷體" w:hAnsi="標楷體" w:hint="eastAsia"/>
                <w:sz w:val="28"/>
                <w:szCs w:val="28"/>
              </w:rPr>
              <w:t>不</w:t>
            </w:r>
            <w:proofErr w:type="gramEnd"/>
            <w:r w:rsidRPr="005E0395">
              <w:rPr>
                <w:rFonts w:ascii="標楷體" w:eastAsia="標楷體" w:hAnsi="標楷體" w:hint="eastAsia"/>
                <w:sz w:val="28"/>
                <w:szCs w:val="28"/>
              </w:rPr>
              <w:t>自行迴避者。</w:t>
            </w:r>
          </w:p>
          <w:p w14:paraId="50B96B3C"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（二）有具體事實，足認其執行調查有偏頗之虞者。</w:t>
            </w:r>
          </w:p>
          <w:p w14:paraId="7453AE51"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lastRenderedPageBreak/>
              <w:t>前項申請，應舉其原因及事實，向</w:t>
            </w:r>
            <w:r w:rsidRPr="005E0395">
              <w:rPr>
                <w:rFonts w:ascii="標楷體" w:eastAsia="標楷體" w:hAnsi="標楷體" w:hint="eastAsia"/>
                <w:sz w:val="28"/>
                <w:szCs w:val="28"/>
                <w:u w:val="single"/>
              </w:rPr>
              <w:t>本校性別平等教育委員會</w:t>
            </w:r>
            <w:r w:rsidRPr="005E0395">
              <w:rPr>
                <w:rFonts w:ascii="標楷體" w:eastAsia="標楷體" w:hAnsi="標楷體" w:hint="eastAsia"/>
                <w:sz w:val="28"/>
                <w:szCs w:val="28"/>
              </w:rPr>
              <w:t>為之，並應為適當</w:t>
            </w:r>
            <w:proofErr w:type="gramStart"/>
            <w:r w:rsidRPr="005E0395">
              <w:rPr>
                <w:rFonts w:ascii="標楷體" w:eastAsia="標楷體" w:hAnsi="標楷體" w:hint="eastAsia"/>
                <w:sz w:val="28"/>
                <w:szCs w:val="28"/>
              </w:rPr>
              <w:t>之釋明</w:t>
            </w:r>
            <w:proofErr w:type="gramEnd"/>
            <w:r w:rsidRPr="005E0395">
              <w:rPr>
                <w:rFonts w:ascii="標楷體" w:eastAsia="標楷體" w:hAnsi="標楷體" w:hint="eastAsia"/>
                <w:sz w:val="28"/>
                <w:szCs w:val="28"/>
              </w:rPr>
              <w:t>；被申請迴避之調查人員，對於該申請得提出意見書。</w:t>
            </w:r>
          </w:p>
          <w:p w14:paraId="49534B3E" w14:textId="77777777"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被申請迴避之調查人員在</w:t>
            </w:r>
            <w:r w:rsidRPr="005E0395">
              <w:rPr>
                <w:rFonts w:ascii="標楷體" w:eastAsia="標楷體" w:hAnsi="標楷體" w:hint="eastAsia"/>
                <w:sz w:val="28"/>
                <w:szCs w:val="28"/>
                <w:u w:val="single"/>
              </w:rPr>
              <w:t>本校性別平等教育委員會</w:t>
            </w:r>
            <w:r w:rsidRPr="005E0395">
              <w:rPr>
                <w:rFonts w:ascii="標楷體" w:eastAsia="標楷體" w:hAnsi="標楷體" w:hint="eastAsia"/>
                <w:sz w:val="28"/>
                <w:szCs w:val="28"/>
              </w:rPr>
              <w:t>就該申請事件為</w:t>
            </w:r>
            <w:proofErr w:type="gramStart"/>
            <w:r w:rsidRPr="005E0395">
              <w:rPr>
                <w:rFonts w:ascii="標楷體" w:eastAsia="標楷體" w:hAnsi="標楷體" w:hint="eastAsia"/>
                <w:sz w:val="28"/>
                <w:szCs w:val="28"/>
              </w:rPr>
              <w:t>准駁前</w:t>
            </w:r>
            <w:proofErr w:type="gramEnd"/>
            <w:r w:rsidRPr="005E0395">
              <w:rPr>
                <w:rFonts w:ascii="標楷體" w:eastAsia="標楷體" w:hAnsi="標楷體" w:hint="eastAsia"/>
                <w:sz w:val="28"/>
                <w:szCs w:val="28"/>
              </w:rPr>
              <w:t>，應停止調查工作。但有急迫情形，仍應為必要處置。</w:t>
            </w:r>
          </w:p>
          <w:p w14:paraId="7AF8F6F0" w14:textId="1B7A6011" w:rsidR="005E0395" w:rsidRPr="005E0395" w:rsidRDefault="005E0395" w:rsidP="005E0395">
            <w:pPr>
              <w:spacing w:line="400" w:lineRule="exact"/>
              <w:rPr>
                <w:rFonts w:ascii="標楷體" w:eastAsia="標楷體" w:hAnsi="標楷體" w:hint="eastAsia"/>
                <w:sz w:val="28"/>
                <w:szCs w:val="28"/>
              </w:rPr>
            </w:pPr>
            <w:r w:rsidRPr="005E0395">
              <w:rPr>
                <w:rFonts w:ascii="標楷體" w:eastAsia="標楷體" w:hAnsi="標楷體" w:hint="eastAsia"/>
                <w:sz w:val="28"/>
                <w:szCs w:val="28"/>
              </w:rPr>
              <w:t>處理、調查與決議人員有第一項所定情形</w:t>
            </w:r>
            <w:proofErr w:type="gramStart"/>
            <w:r w:rsidRPr="005E0395">
              <w:rPr>
                <w:rFonts w:ascii="標楷體" w:eastAsia="標楷體" w:hAnsi="標楷體" w:hint="eastAsia"/>
                <w:sz w:val="28"/>
                <w:szCs w:val="28"/>
              </w:rPr>
              <w:t>不</w:t>
            </w:r>
            <w:proofErr w:type="gramEnd"/>
            <w:r w:rsidRPr="005E0395">
              <w:rPr>
                <w:rFonts w:ascii="標楷體" w:eastAsia="標楷體" w:hAnsi="標楷體" w:hint="eastAsia"/>
                <w:sz w:val="28"/>
                <w:szCs w:val="28"/>
              </w:rPr>
              <w:t>自行迴避，而未經當事人申請迴避者，應由</w:t>
            </w:r>
            <w:r w:rsidRPr="005E0395">
              <w:rPr>
                <w:rFonts w:ascii="標楷體" w:eastAsia="標楷體" w:hAnsi="標楷體" w:hint="eastAsia"/>
                <w:sz w:val="28"/>
                <w:szCs w:val="28"/>
                <w:u w:val="single"/>
              </w:rPr>
              <w:t>本校性別平等教育委員會</w:t>
            </w:r>
            <w:r w:rsidRPr="005E0395">
              <w:rPr>
                <w:rFonts w:ascii="標楷體" w:eastAsia="標楷體" w:hAnsi="標楷體" w:hint="eastAsia"/>
                <w:sz w:val="28"/>
                <w:szCs w:val="28"/>
              </w:rPr>
              <w:t>命其迴避。</w:t>
            </w:r>
          </w:p>
        </w:tc>
        <w:tc>
          <w:tcPr>
            <w:tcW w:w="3486" w:type="dxa"/>
          </w:tcPr>
          <w:p w14:paraId="3C264DE6" w14:textId="439106B4" w:rsidR="005E0395" w:rsidRPr="00662AC3" w:rsidRDefault="005E0395" w:rsidP="005E0395">
            <w:pPr>
              <w:spacing w:line="400" w:lineRule="exact"/>
              <w:rPr>
                <w:rFonts w:ascii="標楷體" w:eastAsia="標楷體" w:hAnsi="標楷體" w:hint="eastAsia"/>
                <w:sz w:val="28"/>
                <w:szCs w:val="28"/>
              </w:rPr>
            </w:pPr>
            <w:r w:rsidRPr="00662AC3">
              <w:rPr>
                <w:rFonts w:ascii="標楷體" w:eastAsia="標楷體" w:hAnsi="標楷體" w:hint="eastAsia"/>
                <w:sz w:val="28"/>
                <w:szCs w:val="28"/>
              </w:rPr>
              <w:lastRenderedPageBreak/>
              <w:t>因處理單位</w:t>
            </w:r>
            <w:r>
              <w:rPr>
                <w:rFonts w:ascii="標楷體" w:eastAsia="標楷體" w:hAnsi="標楷體" w:hint="eastAsia"/>
                <w:sz w:val="28"/>
                <w:szCs w:val="28"/>
              </w:rPr>
              <w:t>調整，</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tr w:rsidR="005E0395" w:rsidRPr="00C6097F" w14:paraId="04DAB02D" w14:textId="77777777" w:rsidTr="00B51BA9">
        <w:tc>
          <w:tcPr>
            <w:tcW w:w="3485" w:type="dxa"/>
          </w:tcPr>
          <w:p w14:paraId="1EEA60B8"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十七、</w:t>
            </w:r>
            <w:r w:rsidRPr="004A6EB4">
              <w:rPr>
                <w:rFonts w:ascii="標楷體" w:eastAsia="標楷體" w:hAnsi="標楷體" w:hint="eastAsia"/>
                <w:sz w:val="28"/>
                <w:szCs w:val="28"/>
              </w:rPr>
              <w:tab/>
            </w:r>
            <w:r w:rsidRPr="004A6EB4">
              <w:rPr>
                <w:rFonts w:ascii="標楷體" w:eastAsia="標楷體" w:hAnsi="標楷體" w:hint="eastAsia"/>
                <w:color w:val="FF0000"/>
                <w:sz w:val="28"/>
                <w:szCs w:val="28"/>
              </w:rPr>
              <w:t>本會</w:t>
            </w:r>
            <w:r w:rsidRPr="004A6EB4">
              <w:rPr>
                <w:rFonts w:ascii="標楷體" w:eastAsia="標楷體" w:hAnsi="標楷體" w:hint="eastAsia"/>
                <w:sz w:val="28"/>
                <w:szCs w:val="28"/>
              </w:rPr>
              <w:t>調查性騷擾事件時，應依照下列調查原則為之：</w:t>
            </w:r>
          </w:p>
          <w:p w14:paraId="208D324F"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（一）性騷擾事件之調查，應以不公開之方式為之，並保護當事人之隱私及人格法益。</w:t>
            </w:r>
          </w:p>
          <w:p w14:paraId="63CFD4C4"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（二）性騷擾事件之調查應秉持客觀、公正、專業原則，給予當事人充分陳述意見及答辯之機會。</w:t>
            </w:r>
          </w:p>
          <w:p w14:paraId="37225BC3"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（三）被害人之陳述明確，已無詢問必要者，應避免重複詢問。</w:t>
            </w:r>
          </w:p>
          <w:p w14:paraId="3C272BA5"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（四）性騷擾事件之調查，得通知當事人及關係人到場說明，並得邀請相</w:t>
            </w:r>
            <w:r w:rsidRPr="004A6EB4">
              <w:rPr>
                <w:rFonts w:ascii="標楷體" w:eastAsia="標楷體" w:hAnsi="標楷體" w:hint="eastAsia"/>
                <w:sz w:val="28"/>
                <w:szCs w:val="28"/>
              </w:rPr>
              <w:lastRenderedPageBreak/>
              <w:t>關學識經驗者協助。</w:t>
            </w:r>
          </w:p>
          <w:p w14:paraId="45C230AF"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（五）性騷擾事件之處理，應避免當事人或證人對質。</w:t>
            </w:r>
          </w:p>
          <w:p w14:paraId="45D277F3"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（六）調查人員因調查之必要，得於不違反保密義務範圍內另作成書面資料，交由當事人</w:t>
            </w:r>
            <w:proofErr w:type="gramStart"/>
            <w:r w:rsidRPr="004A6EB4">
              <w:rPr>
                <w:rFonts w:ascii="標楷體" w:eastAsia="標楷體" w:hAnsi="標楷體" w:hint="eastAsia"/>
                <w:sz w:val="28"/>
                <w:szCs w:val="28"/>
              </w:rPr>
              <w:t>閱覽或告以</w:t>
            </w:r>
            <w:proofErr w:type="gramEnd"/>
            <w:r w:rsidRPr="004A6EB4">
              <w:rPr>
                <w:rFonts w:ascii="標楷體" w:eastAsia="標楷體" w:hAnsi="標楷體" w:hint="eastAsia"/>
                <w:sz w:val="28"/>
                <w:szCs w:val="28"/>
              </w:rPr>
              <w:t>要旨。</w:t>
            </w:r>
          </w:p>
          <w:p w14:paraId="36507EF8"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（七）處理性騷擾事件之所有人員，對於當事人之姓名或其他足以辨識身份之資料，除有調查必要或基於公共安全之考量者外，應予保密。</w:t>
            </w:r>
          </w:p>
          <w:p w14:paraId="4923B3D4"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（八）性騷擾事件調查過程中，得視當事人之身心狀況，主動轉</w:t>
            </w:r>
            <w:proofErr w:type="gramStart"/>
            <w:r w:rsidRPr="004A6EB4">
              <w:rPr>
                <w:rFonts w:ascii="標楷體" w:eastAsia="標楷體" w:hAnsi="標楷體" w:hint="eastAsia"/>
                <w:sz w:val="28"/>
                <w:szCs w:val="28"/>
              </w:rPr>
              <w:t>介</w:t>
            </w:r>
            <w:proofErr w:type="gramEnd"/>
            <w:r w:rsidRPr="004A6EB4">
              <w:rPr>
                <w:rFonts w:ascii="標楷體" w:eastAsia="標楷體" w:hAnsi="標楷體" w:hint="eastAsia"/>
                <w:sz w:val="28"/>
                <w:szCs w:val="28"/>
              </w:rPr>
              <w:t>或提供心理輔導及醫療與法律協助。</w:t>
            </w:r>
          </w:p>
          <w:p w14:paraId="41781506" w14:textId="79B6ADA5" w:rsidR="005E0395" w:rsidRPr="004A6EB4" w:rsidRDefault="005E0395" w:rsidP="005E0395">
            <w:pPr>
              <w:spacing w:line="400" w:lineRule="exact"/>
              <w:rPr>
                <w:rFonts w:ascii="標楷體" w:eastAsia="標楷體" w:hAnsi="標楷體"/>
                <w:sz w:val="28"/>
                <w:szCs w:val="28"/>
              </w:rPr>
            </w:pPr>
            <w:r w:rsidRPr="004A6EB4">
              <w:rPr>
                <w:rFonts w:ascii="標楷體" w:eastAsia="標楷體" w:hAnsi="標楷體" w:hint="eastAsia"/>
                <w:sz w:val="28"/>
                <w:szCs w:val="28"/>
              </w:rPr>
              <w:t>（九）對於在性騷擾事件申訴、調查、偵察或審理程序中，為申訴、告訴、告發、提起訴訟、作證、提供協助或其他參與行為之人，不得為不當之差別待遇。</w:t>
            </w:r>
          </w:p>
        </w:tc>
        <w:tc>
          <w:tcPr>
            <w:tcW w:w="3485" w:type="dxa"/>
          </w:tcPr>
          <w:p w14:paraId="3E3A9C6A"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lastRenderedPageBreak/>
              <w:t>十七、</w:t>
            </w:r>
            <w:r w:rsidRPr="004A6EB4">
              <w:rPr>
                <w:rFonts w:ascii="標楷體" w:eastAsia="標楷體" w:hAnsi="標楷體" w:hint="eastAsia"/>
                <w:sz w:val="28"/>
                <w:szCs w:val="28"/>
              </w:rPr>
              <w:tab/>
              <w:t>本校性別平等教育委員會調查性騷擾事件時，應依照下列調查原則為之：</w:t>
            </w:r>
          </w:p>
          <w:p w14:paraId="698F58D6"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（一）性騷擾事件之調查，應以不公開之方式為之，並保護當事人之隱私及人格法益。</w:t>
            </w:r>
          </w:p>
          <w:p w14:paraId="3B4FEAC6"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（二）性騷擾事件之調查應秉持客觀、公正、專業原則，給予當事人充分陳述意見及答辯之機會。</w:t>
            </w:r>
          </w:p>
          <w:p w14:paraId="03EE9064"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（三）被害人之陳述明確，已無詢問必要者，應避免重複詢問。</w:t>
            </w:r>
          </w:p>
          <w:p w14:paraId="7225F35D"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（四）性騷擾事件之調查，得通知當事人及關係</w:t>
            </w:r>
            <w:r w:rsidRPr="004A6EB4">
              <w:rPr>
                <w:rFonts w:ascii="標楷體" w:eastAsia="標楷體" w:hAnsi="標楷體" w:hint="eastAsia"/>
                <w:sz w:val="28"/>
                <w:szCs w:val="28"/>
              </w:rPr>
              <w:lastRenderedPageBreak/>
              <w:t>人到場說明，並得邀請相關學識經驗者協助。</w:t>
            </w:r>
          </w:p>
          <w:p w14:paraId="34F628FA"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（五）性騷擾事件之處理，應避免當事人或證人對質。</w:t>
            </w:r>
          </w:p>
          <w:p w14:paraId="628ED1C4"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（六）調查人員因調查之必要，得於不違反保密義務範圍內另作成書面資料，交由當事人</w:t>
            </w:r>
            <w:proofErr w:type="gramStart"/>
            <w:r w:rsidRPr="004A6EB4">
              <w:rPr>
                <w:rFonts w:ascii="標楷體" w:eastAsia="標楷體" w:hAnsi="標楷體" w:hint="eastAsia"/>
                <w:sz w:val="28"/>
                <w:szCs w:val="28"/>
              </w:rPr>
              <w:t>閱覽或告以</w:t>
            </w:r>
            <w:proofErr w:type="gramEnd"/>
            <w:r w:rsidRPr="004A6EB4">
              <w:rPr>
                <w:rFonts w:ascii="標楷體" w:eastAsia="標楷體" w:hAnsi="標楷體" w:hint="eastAsia"/>
                <w:sz w:val="28"/>
                <w:szCs w:val="28"/>
              </w:rPr>
              <w:t>要旨。</w:t>
            </w:r>
          </w:p>
          <w:p w14:paraId="1C1228F8"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（七）處理性騷擾事件之所有人員，對於當事人之姓名或其他足以辨識身份之資料，除有調查必要或基於公共安全之考量者外，應予保密。</w:t>
            </w:r>
          </w:p>
          <w:p w14:paraId="7FBA609F"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（八）性騷擾事件調查過程中，得視當事人之身心狀況，主動轉</w:t>
            </w:r>
            <w:proofErr w:type="gramStart"/>
            <w:r w:rsidRPr="004A6EB4">
              <w:rPr>
                <w:rFonts w:ascii="標楷體" w:eastAsia="標楷體" w:hAnsi="標楷體" w:hint="eastAsia"/>
                <w:sz w:val="28"/>
                <w:szCs w:val="28"/>
              </w:rPr>
              <w:t>介</w:t>
            </w:r>
            <w:proofErr w:type="gramEnd"/>
            <w:r w:rsidRPr="004A6EB4">
              <w:rPr>
                <w:rFonts w:ascii="標楷體" w:eastAsia="標楷體" w:hAnsi="標楷體" w:hint="eastAsia"/>
                <w:sz w:val="28"/>
                <w:szCs w:val="28"/>
              </w:rPr>
              <w:t>或提供心理輔導及醫療與法律協助。</w:t>
            </w:r>
          </w:p>
          <w:p w14:paraId="36CB4E70" w14:textId="2C19AC3F" w:rsidR="005E0395" w:rsidRPr="004A6EB4" w:rsidRDefault="005E0395" w:rsidP="005E0395">
            <w:pPr>
              <w:spacing w:line="400" w:lineRule="exact"/>
              <w:rPr>
                <w:rFonts w:ascii="標楷體" w:eastAsia="標楷體" w:hAnsi="標楷體"/>
                <w:sz w:val="28"/>
                <w:szCs w:val="28"/>
              </w:rPr>
            </w:pPr>
            <w:r w:rsidRPr="004A6EB4">
              <w:rPr>
                <w:rFonts w:ascii="標楷體" w:eastAsia="標楷體" w:hAnsi="標楷體" w:hint="eastAsia"/>
                <w:sz w:val="28"/>
                <w:szCs w:val="28"/>
              </w:rPr>
              <w:t>（九）對於在性騷擾事件申訴、調查、偵察或審理程序中，為申訴、告訴、告發、提起訴訟、作證、提供協助或其他參與行為之人，不得為不當之差別待遇。</w:t>
            </w:r>
          </w:p>
        </w:tc>
        <w:tc>
          <w:tcPr>
            <w:tcW w:w="3486" w:type="dxa"/>
          </w:tcPr>
          <w:p w14:paraId="4FEE525E" w14:textId="455A0726" w:rsidR="005E0395" w:rsidRPr="00C6097F" w:rsidRDefault="005E0395" w:rsidP="005E0395">
            <w:pPr>
              <w:spacing w:line="400" w:lineRule="exact"/>
              <w:rPr>
                <w:rFonts w:ascii="標楷體" w:eastAsia="標楷體" w:hAnsi="標楷體"/>
                <w:sz w:val="28"/>
                <w:szCs w:val="28"/>
              </w:rPr>
            </w:pPr>
            <w:r w:rsidRPr="00662AC3">
              <w:rPr>
                <w:rFonts w:ascii="標楷體" w:eastAsia="標楷體" w:hAnsi="標楷體" w:hint="eastAsia"/>
                <w:sz w:val="28"/>
                <w:szCs w:val="28"/>
              </w:rPr>
              <w:lastRenderedPageBreak/>
              <w:t>因處理單位</w:t>
            </w:r>
            <w:r>
              <w:rPr>
                <w:rFonts w:ascii="標楷體" w:eastAsia="標楷體" w:hAnsi="標楷體" w:hint="eastAsia"/>
                <w:sz w:val="28"/>
                <w:szCs w:val="28"/>
              </w:rPr>
              <w:t>調整，</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tr w:rsidR="005E0395" w:rsidRPr="00C6097F" w14:paraId="4EC72A94" w14:textId="77777777" w:rsidTr="00B51BA9">
        <w:tc>
          <w:tcPr>
            <w:tcW w:w="3485" w:type="dxa"/>
          </w:tcPr>
          <w:p w14:paraId="59C1053B" w14:textId="2D6C147B" w:rsidR="005E0395" w:rsidRPr="004A6EB4" w:rsidRDefault="005E0395" w:rsidP="005E0395">
            <w:pPr>
              <w:spacing w:line="400" w:lineRule="exact"/>
              <w:rPr>
                <w:rFonts w:ascii="標楷體" w:eastAsia="標楷體" w:hAnsi="標楷體"/>
                <w:sz w:val="28"/>
                <w:szCs w:val="28"/>
              </w:rPr>
            </w:pPr>
            <w:r w:rsidRPr="004A6EB4">
              <w:rPr>
                <w:rFonts w:ascii="標楷體" w:eastAsia="標楷體" w:hAnsi="標楷體" w:hint="eastAsia"/>
                <w:sz w:val="28"/>
                <w:szCs w:val="28"/>
              </w:rPr>
              <w:t>十八、</w:t>
            </w:r>
            <w:r w:rsidRPr="004A6EB4">
              <w:rPr>
                <w:rFonts w:ascii="標楷體" w:eastAsia="標楷體" w:hAnsi="標楷體" w:hint="eastAsia"/>
                <w:sz w:val="28"/>
                <w:szCs w:val="28"/>
              </w:rPr>
              <w:tab/>
            </w:r>
            <w:r w:rsidRPr="004A6EB4">
              <w:rPr>
                <w:rFonts w:ascii="標楷體" w:eastAsia="標楷體" w:hAnsi="標楷體" w:hint="eastAsia"/>
                <w:color w:val="FF0000"/>
                <w:sz w:val="28"/>
                <w:szCs w:val="28"/>
                <w:u w:val="single"/>
              </w:rPr>
              <w:t>本會</w:t>
            </w:r>
            <w:r w:rsidRPr="004A6EB4">
              <w:rPr>
                <w:rFonts w:ascii="標楷體" w:eastAsia="標楷體" w:hAnsi="標楷體" w:hint="eastAsia"/>
                <w:sz w:val="28"/>
                <w:szCs w:val="28"/>
              </w:rPr>
              <w:t>應於申訴提出或移送申訴案件到達之日起7日內開始調查，並於2個月內結案；必要時，得延長1個月，並通知當事人。</w:t>
            </w:r>
          </w:p>
        </w:tc>
        <w:tc>
          <w:tcPr>
            <w:tcW w:w="3485" w:type="dxa"/>
          </w:tcPr>
          <w:p w14:paraId="5CF29D05" w14:textId="0F39B7A0" w:rsidR="005E0395" w:rsidRPr="004A6EB4" w:rsidRDefault="005E0395" w:rsidP="005E0395">
            <w:pPr>
              <w:spacing w:line="400" w:lineRule="exact"/>
              <w:rPr>
                <w:rFonts w:ascii="標楷體" w:eastAsia="標楷體" w:hAnsi="標楷體"/>
                <w:sz w:val="28"/>
                <w:szCs w:val="28"/>
              </w:rPr>
            </w:pPr>
            <w:r w:rsidRPr="004A6EB4">
              <w:rPr>
                <w:rFonts w:ascii="標楷體" w:eastAsia="標楷體" w:hAnsi="標楷體" w:hint="eastAsia"/>
                <w:sz w:val="28"/>
                <w:szCs w:val="28"/>
              </w:rPr>
              <w:t>十八、</w:t>
            </w:r>
            <w:r w:rsidRPr="004A6EB4">
              <w:rPr>
                <w:rFonts w:ascii="標楷體" w:eastAsia="標楷體" w:hAnsi="標楷體" w:hint="eastAsia"/>
                <w:sz w:val="28"/>
                <w:szCs w:val="28"/>
              </w:rPr>
              <w:tab/>
            </w:r>
            <w:r w:rsidRPr="004A6EB4">
              <w:rPr>
                <w:rFonts w:ascii="標楷體" w:eastAsia="標楷體" w:hAnsi="標楷體" w:hint="eastAsia"/>
                <w:sz w:val="28"/>
                <w:szCs w:val="28"/>
                <w:u w:val="single"/>
              </w:rPr>
              <w:t>本校性別平等教育委員會</w:t>
            </w:r>
            <w:r w:rsidRPr="004A6EB4">
              <w:rPr>
                <w:rFonts w:ascii="標楷體" w:eastAsia="標楷體" w:hAnsi="標楷體" w:hint="eastAsia"/>
                <w:sz w:val="28"/>
                <w:szCs w:val="28"/>
              </w:rPr>
              <w:t>應於申訴提出或移送申訴案件到達之日起7日內開始調查，並於2個月內結案；必要時，得延長1個月，並通知當事</w:t>
            </w:r>
            <w:r w:rsidRPr="004A6EB4">
              <w:rPr>
                <w:rFonts w:ascii="標楷體" w:eastAsia="標楷體" w:hAnsi="標楷體" w:hint="eastAsia"/>
                <w:sz w:val="28"/>
                <w:szCs w:val="28"/>
              </w:rPr>
              <w:lastRenderedPageBreak/>
              <w:t>人。</w:t>
            </w:r>
          </w:p>
        </w:tc>
        <w:tc>
          <w:tcPr>
            <w:tcW w:w="3486" w:type="dxa"/>
          </w:tcPr>
          <w:p w14:paraId="5DCE4F5A" w14:textId="58134A72" w:rsidR="005E0395" w:rsidRPr="00C6097F" w:rsidRDefault="005E0395" w:rsidP="005E0395">
            <w:pPr>
              <w:spacing w:line="400" w:lineRule="exact"/>
              <w:rPr>
                <w:rFonts w:ascii="標楷體" w:eastAsia="標楷體" w:hAnsi="標楷體"/>
                <w:sz w:val="28"/>
                <w:szCs w:val="28"/>
              </w:rPr>
            </w:pPr>
            <w:r w:rsidRPr="00662AC3">
              <w:rPr>
                <w:rFonts w:ascii="標楷體" w:eastAsia="標楷體" w:hAnsi="標楷體" w:hint="eastAsia"/>
                <w:sz w:val="28"/>
                <w:szCs w:val="28"/>
              </w:rPr>
              <w:lastRenderedPageBreak/>
              <w:t>因處理單位</w:t>
            </w:r>
            <w:r>
              <w:rPr>
                <w:rFonts w:ascii="標楷體" w:eastAsia="標楷體" w:hAnsi="標楷體" w:hint="eastAsia"/>
                <w:sz w:val="28"/>
                <w:szCs w:val="28"/>
              </w:rPr>
              <w:t>調整，</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tr w:rsidR="005E0395" w:rsidRPr="00C6097F" w14:paraId="3FB61FE2" w14:textId="77777777" w:rsidTr="00B51BA9">
        <w:tc>
          <w:tcPr>
            <w:tcW w:w="3485" w:type="dxa"/>
          </w:tcPr>
          <w:p w14:paraId="0194E323" w14:textId="4A55A0E7" w:rsidR="005E0395" w:rsidRPr="004A6EB4" w:rsidRDefault="005E0395" w:rsidP="005E0395">
            <w:pPr>
              <w:spacing w:line="400" w:lineRule="exact"/>
              <w:rPr>
                <w:rFonts w:ascii="標楷體" w:eastAsia="標楷體" w:hAnsi="標楷體" w:hint="eastAsia"/>
                <w:sz w:val="28"/>
                <w:szCs w:val="28"/>
              </w:rPr>
            </w:pPr>
            <w:bookmarkStart w:id="6" w:name="_Hlk166837580"/>
            <w:r w:rsidRPr="004A6EB4">
              <w:rPr>
                <w:rFonts w:ascii="標楷體" w:eastAsia="標楷體" w:hAnsi="標楷體" w:hint="eastAsia"/>
                <w:sz w:val="28"/>
                <w:szCs w:val="28"/>
              </w:rPr>
              <w:t>十九、</w:t>
            </w:r>
            <w:r w:rsidRPr="004A6EB4">
              <w:rPr>
                <w:rFonts w:ascii="標楷體" w:eastAsia="標楷體" w:hAnsi="標楷體" w:hint="eastAsia"/>
                <w:sz w:val="28"/>
                <w:szCs w:val="28"/>
              </w:rPr>
              <w:tab/>
            </w:r>
            <w:r w:rsidRPr="004A6EB4">
              <w:rPr>
                <w:rFonts w:ascii="標楷體" w:eastAsia="標楷體" w:hAnsi="標楷體" w:hint="eastAsia"/>
                <w:color w:val="FF0000"/>
                <w:sz w:val="28"/>
                <w:szCs w:val="28"/>
                <w:u w:val="single"/>
              </w:rPr>
              <w:t>本會</w:t>
            </w:r>
            <w:r w:rsidRPr="004A6EB4">
              <w:rPr>
                <w:rFonts w:ascii="標楷體" w:eastAsia="標楷體" w:hAnsi="標楷體" w:hint="eastAsia"/>
                <w:sz w:val="28"/>
                <w:szCs w:val="28"/>
              </w:rPr>
              <w:t>之調查結果，應作成附理由之決議，並得作成懲戒或其他處理之建議。該調查決議應以書面通知當事人及本校〔若為本辦法第三條第（二）款之性騷擾事件，調查決議應併送桃園市政府〕，並註明對申訴案之決議有異議者，依下列法令得提出之救濟途徑。</w:t>
            </w:r>
          </w:p>
          <w:p w14:paraId="47DA58EE"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（一）性別平等工作</w:t>
            </w:r>
            <w:proofErr w:type="gramStart"/>
            <w:r w:rsidRPr="004A6EB4">
              <w:rPr>
                <w:rFonts w:ascii="標楷體" w:eastAsia="標楷體" w:hAnsi="標楷體" w:hint="eastAsia"/>
                <w:sz w:val="28"/>
                <w:szCs w:val="28"/>
              </w:rPr>
              <w:t>法之申復</w:t>
            </w:r>
            <w:proofErr w:type="gramEnd"/>
            <w:r w:rsidRPr="004A6EB4">
              <w:rPr>
                <w:rFonts w:ascii="標楷體" w:eastAsia="標楷體" w:hAnsi="標楷體" w:hint="eastAsia"/>
                <w:sz w:val="28"/>
                <w:szCs w:val="28"/>
              </w:rPr>
              <w:t>機制：</w:t>
            </w:r>
          </w:p>
          <w:p w14:paraId="1E928A8A" w14:textId="132FCBAC"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1、於調查決議送達當事人之次日起20日內向</w:t>
            </w:r>
            <w:r w:rsidRPr="00761B5A">
              <w:rPr>
                <w:rFonts w:ascii="標楷體" w:eastAsia="標楷體" w:hAnsi="標楷體" w:hint="eastAsia"/>
                <w:color w:val="FF0000"/>
                <w:sz w:val="28"/>
                <w:szCs w:val="28"/>
                <w:u w:val="single"/>
              </w:rPr>
              <w:t>本會</w:t>
            </w:r>
            <w:r w:rsidRPr="004A6EB4">
              <w:rPr>
                <w:rFonts w:ascii="標楷體" w:eastAsia="標楷體" w:hAnsi="標楷體" w:hint="eastAsia"/>
                <w:sz w:val="28"/>
                <w:szCs w:val="28"/>
              </w:rPr>
              <w:t>提出申復。但申復之事由發生或知悉在後者，自知悉時起算。</w:t>
            </w:r>
          </w:p>
          <w:p w14:paraId="76D99A89" w14:textId="2BA5312B"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2、提出</w:t>
            </w:r>
            <w:proofErr w:type="gramStart"/>
            <w:r w:rsidRPr="004A6EB4">
              <w:rPr>
                <w:rFonts w:ascii="標楷體" w:eastAsia="標楷體" w:hAnsi="標楷體" w:hint="eastAsia"/>
                <w:sz w:val="28"/>
                <w:szCs w:val="28"/>
              </w:rPr>
              <w:t>申復應附</w:t>
            </w:r>
            <w:proofErr w:type="gramEnd"/>
            <w:r w:rsidRPr="004A6EB4">
              <w:rPr>
                <w:rFonts w:ascii="標楷體" w:eastAsia="標楷體" w:hAnsi="標楷體" w:hint="eastAsia"/>
                <w:sz w:val="28"/>
                <w:szCs w:val="28"/>
              </w:rPr>
              <w:t>具書面理由，由</w:t>
            </w:r>
            <w:r w:rsidRPr="00761B5A">
              <w:rPr>
                <w:rFonts w:ascii="標楷體" w:eastAsia="標楷體" w:hAnsi="標楷體" w:hint="eastAsia"/>
                <w:color w:val="FF0000"/>
                <w:sz w:val="28"/>
                <w:szCs w:val="28"/>
                <w:u w:val="single"/>
              </w:rPr>
              <w:t>本會</w:t>
            </w:r>
            <w:r w:rsidRPr="004A6EB4">
              <w:rPr>
                <w:rFonts w:ascii="標楷體" w:eastAsia="標楷體" w:hAnsi="標楷體" w:hint="eastAsia"/>
                <w:sz w:val="28"/>
                <w:szCs w:val="28"/>
              </w:rPr>
              <w:t>另召開會議決議處理之。經結案後，不得就同一事由，再提出申訴。</w:t>
            </w:r>
          </w:p>
          <w:p w14:paraId="63A89839" w14:textId="150A61C6" w:rsidR="005E0395" w:rsidRPr="004A6EB4" w:rsidRDefault="005E0395" w:rsidP="005E0395">
            <w:pPr>
              <w:spacing w:line="400" w:lineRule="exact"/>
              <w:rPr>
                <w:rFonts w:ascii="標楷體" w:eastAsia="標楷體" w:hAnsi="標楷體"/>
                <w:sz w:val="28"/>
                <w:szCs w:val="28"/>
                <w:u w:val="single"/>
              </w:rPr>
            </w:pPr>
            <w:r w:rsidRPr="004A6EB4">
              <w:rPr>
                <w:rFonts w:ascii="標楷體" w:eastAsia="標楷體" w:hAnsi="標楷體" w:hint="eastAsia"/>
                <w:sz w:val="28"/>
                <w:szCs w:val="28"/>
              </w:rPr>
              <w:t>（二）性騷擾防治法之再申訴機制：於收受調查決議之次日起30日內向桃園市政府提出再申訴。</w:t>
            </w:r>
          </w:p>
        </w:tc>
        <w:tc>
          <w:tcPr>
            <w:tcW w:w="3485" w:type="dxa"/>
          </w:tcPr>
          <w:p w14:paraId="28FF7881"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十九、</w:t>
            </w:r>
            <w:r w:rsidRPr="004A6EB4">
              <w:rPr>
                <w:rFonts w:ascii="標楷體" w:eastAsia="標楷體" w:hAnsi="標楷體" w:hint="eastAsia"/>
                <w:sz w:val="28"/>
                <w:szCs w:val="28"/>
              </w:rPr>
              <w:tab/>
            </w:r>
            <w:r w:rsidRPr="004A6EB4">
              <w:rPr>
                <w:rFonts w:ascii="標楷體" w:eastAsia="標楷體" w:hAnsi="標楷體" w:hint="eastAsia"/>
                <w:sz w:val="28"/>
                <w:szCs w:val="28"/>
                <w:u w:val="single"/>
              </w:rPr>
              <w:t>本校性別平等教育委員會</w:t>
            </w:r>
            <w:r w:rsidRPr="004A6EB4">
              <w:rPr>
                <w:rFonts w:ascii="標楷體" w:eastAsia="標楷體" w:hAnsi="標楷體" w:hint="eastAsia"/>
                <w:sz w:val="28"/>
                <w:szCs w:val="28"/>
              </w:rPr>
              <w:t>之調查結果，應作成附理由之決議，並得作成懲戒或其他處理之建議。該調查決議應以書面通知當事人及本校〔若為本辦法第三條第（二）款之性騷擾事件，調查決議應併送桃園市政府〕，並註明對申訴案之決議有異議者，依下列法令得提出之救濟途徑。</w:t>
            </w:r>
          </w:p>
          <w:p w14:paraId="6BBEC7C0"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（一）性別平等工作</w:t>
            </w:r>
            <w:proofErr w:type="gramStart"/>
            <w:r w:rsidRPr="004A6EB4">
              <w:rPr>
                <w:rFonts w:ascii="標楷體" w:eastAsia="標楷體" w:hAnsi="標楷體" w:hint="eastAsia"/>
                <w:sz w:val="28"/>
                <w:szCs w:val="28"/>
              </w:rPr>
              <w:t>法之申復</w:t>
            </w:r>
            <w:proofErr w:type="gramEnd"/>
            <w:r w:rsidRPr="004A6EB4">
              <w:rPr>
                <w:rFonts w:ascii="標楷體" w:eastAsia="標楷體" w:hAnsi="標楷體" w:hint="eastAsia"/>
                <w:sz w:val="28"/>
                <w:szCs w:val="28"/>
              </w:rPr>
              <w:t>機制：</w:t>
            </w:r>
          </w:p>
          <w:p w14:paraId="1101F741"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1、於調查決議送達當事人之次日起20日內向</w:t>
            </w:r>
            <w:r w:rsidRPr="0004458F">
              <w:rPr>
                <w:rFonts w:ascii="標楷體" w:eastAsia="標楷體" w:hAnsi="標楷體" w:hint="eastAsia"/>
                <w:sz w:val="28"/>
                <w:szCs w:val="28"/>
                <w:u w:val="single"/>
              </w:rPr>
              <w:t>本校性別平等教育委員會</w:t>
            </w:r>
            <w:r w:rsidRPr="004A6EB4">
              <w:rPr>
                <w:rFonts w:ascii="標楷體" w:eastAsia="標楷體" w:hAnsi="標楷體" w:hint="eastAsia"/>
                <w:sz w:val="28"/>
                <w:szCs w:val="28"/>
              </w:rPr>
              <w:t>提出申復。但申復之事由發生或知悉在後者，自知悉時起算。</w:t>
            </w:r>
          </w:p>
          <w:p w14:paraId="13773EAD" w14:textId="77777777" w:rsidR="005E0395" w:rsidRPr="004A6EB4" w:rsidRDefault="005E0395" w:rsidP="005E0395">
            <w:pPr>
              <w:spacing w:line="400" w:lineRule="exact"/>
              <w:rPr>
                <w:rFonts w:ascii="標楷體" w:eastAsia="標楷體" w:hAnsi="標楷體" w:hint="eastAsia"/>
                <w:sz w:val="28"/>
                <w:szCs w:val="28"/>
              </w:rPr>
            </w:pPr>
            <w:r w:rsidRPr="004A6EB4">
              <w:rPr>
                <w:rFonts w:ascii="標楷體" w:eastAsia="標楷體" w:hAnsi="標楷體" w:hint="eastAsia"/>
                <w:sz w:val="28"/>
                <w:szCs w:val="28"/>
              </w:rPr>
              <w:t>2、提出</w:t>
            </w:r>
            <w:proofErr w:type="gramStart"/>
            <w:r w:rsidRPr="004A6EB4">
              <w:rPr>
                <w:rFonts w:ascii="標楷體" w:eastAsia="標楷體" w:hAnsi="標楷體" w:hint="eastAsia"/>
                <w:sz w:val="28"/>
                <w:szCs w:val="28"/>
              </w:rPr>
              <w:t>申復應附</w:t>
            </w:r>
            <w:proofErr w:type="gramEnd"/>
            <w:r w:rsidRPr="004A6EB4">
              <w:rPr>
                <w:rFonts w:ascii="標楷體" w:eastAsia="標楷體" w:hAnsi="標楷體" w:hint="eastAsia"/>
                <w:sz w:val="28"/>
                <w:szCs w:val="28"/>
              </w:rPr>
              <w:t>具書面理由，由</w:t>
            </w:r>
            <w:r w:rsidRPr="0004458F">
              <w:rPr>
                <w:rFonts w:ascii="標楷體" w:eastAsia="標楷體" w:hAnsi="標楷體" w:hint="eastAsia"/>
                <w:sz w:val="28"/>
                <w:szCs w:val="28"/>
                <w:u w:val="single"/>
              </w:rPr>
              <w:t>本校性別平等教育委員會</w:t>
            </w:r>
            <w:r w:rsidRPr="004A6EB4">
              <w:rPr>
                <w:rFonts w:ascii="標楷體" w:eastAsia="標楷體" w:hAnsi="標楷體" w:hint="eastAsia"/>
                <w:sz w:val="28"/>
                <w:szCs w:val="28"/>
              </w:rPr>
              <w:t>另召開會議決議處理之。經結案後，不得就同一事由，再提出申訴。</w:t>
            </w:r>
          </w:p>
          <w:p w14:paraId="55E49CB2" w14:textId="60AC1FF4" w:rsidR="005E0395" w:rsidRPr="004A6EB4" w:rsidRDefault="005E0395" w:rsidP="005E0395">
            <w:pPr>
              <w:spacing w:line="400" w:lineRule="exact"/>
              <w:rPr>
                <w:rFonts w:ascii="標楷體" w:eastAsia="標楷體" w:hAnsi="標楷體"/>
                <w:sz w:val="28"/>
                <w:szCs w:val="28"/>
              </w:rPr>
            </w:pPr>
            <w:r w:rsidRPr="004A6EB4">
              <w:rPr>
                <w:rFonts w:ascii="標楷體" w:eastAsia="標楷體" w:hAnsi="標楷體" w:hint="eastAsia"/>
                <w:sz w:val="28"/>
                <w:szCs w:val="28"/>
              </w:rPr>
              <w:t>（二）性騷擾防治法之再申訴機制：於收受調查決議之次日起30日內向桃園市政府提出再申訴。</w:t>
            </w:r>
          </w:p>
        </w:tc>
        <w:tc>
          <w:tcPr>
            <w:tcW w:w="3486" w:type="dxa"/>
          </w:tcPr>
          <w:p w14:paraId="3BEE4ABE" w14:textId="01CA15B2" w:rsidR="005E0395" w:rsidRPr="00C6097F" w:rsidRDefault="005E0395" w:rsidP="005E0395">
            <w:pPr>
              <w:spacing w:line="400" w:lineRule="exact"/>
              <w:rPr>
                <w:rFonts w:ascii="標楷體" w:eastAsia="標楷體" w:hAnsi="標楷體"/>
                <w:sz w:val="28"/>
                <w:szCs w:val="28"/>
              </w:rPr>
            </w:pPr>
            <w:r w:rsidRPr="00662AC3">
              <w:rPr>
                <w:rFonts w:ascii="標楷體" w:eastAsia="標楷體" w:hAnsi="標楷體" w:hint="eastAsia"/>
                <w:sz w:val="28"/>
                <w:szCs w:val="28"/>
              </w:rPr>
              <w:t>因處理單位</w:t>
            </w:r>
            <w:r>
              <w:rPr>
                <w:rFonts w:ascii="標楷體" w:eastAsia="標楷體" w:hAnsi="標楷體" w:hint="eastAsia"/>
                <w:sz w:val="28"/>
                <w:szCs w:val="28"/>
              </w:rPr>
              <w:t>調整，</w:t>
            </w:r>
            <w:proofErr w:type="gramStart"/>
            <w:r>
              <w:rPr>
                <w:rFonts w:ascii="標楷體" w:eastAsia="標楷體" w:hAnsi="標楷體" w:hint="eastAsia"/>
                <w:sz w:val="28"/>
                <w:szCs w:val="28"/>
              </w:rPr>
              <w:t>爰酌修</w:t>
            </w:r>
            <w:proofErr w:type="gramEnd"/>
            <w:r>
              <w:rPr>
                <w:rFonts w:ascii="標楷體" w:eastAsia="標楷體" w:hAnsi="標楷體" w:hint="eastAsia"/>
                <w:sz w:val="28"/>
                <w:szCs w:val="28"/>
              </w:rPr>
              <w:t>文字。</w:t>
            </w:r>
          </w:p>
        </w:tc>
      </w:tr>
      <w:tr w:rsidR="00E265C2" w:rsidRPr="00C6097F" w14:paraId="12984FE8" w14:textId="77777777" w:rsidTr="00B51BA9">
        <w:tc>
          <w:tcPr>
            <w:tcW w:w="3485" w:type="dxa"/>
          </w:tcPr>
          <w:p w14:paraId="759E69CF" w14:textId="1DDBB625" w:rsidR="00E265C2" w:rsidRPr="00E265C2" w:rsidRDefault="00E265C2" w:rsidP="005E0395">
            <w:pPr>
              <w:spacing w:line="400" w:lineRule="exact"/>
              <w:rPr>
                <w:rFonts w:ascii="標楷體" w:eastAsia="標楷體" w:hAnsi="標楷體" w:hint="eastAsia"/>
                <w:sz w:val="28"/>
                <w:szCs w:val="28"/>
              </w:rPr>
            </w:pPr>
            <w:r w:rsidRPr="00E265C2">
              <w:rPr>
                <w:rFonts w:ascii="標楷體" w:eastAsia="標楷體" w:hAnsi="標楷體" w:hint="eastAsia"/>
                <w:sz w:val="28"/>
                <w:szCs w:val="28"/>
              </w:rPr>
              <w:t>二十五、</w:t>
            </w:r>
            <w:r w:rsidRPr="00E265C2">
              <w:rPr>
                <w:rFonts w:ascii="標楷體" w:eastAsia="標楷體" w:hAnsi="標楷體" w:hint="eastAsia"/>
                <w:sz w:val="28"/>
                <w:szCs w:val="28"/>
              </w:rPr>
              <w:t>本辦法陳校長核定後實施，修正時亦同。</w:t>
            </w:r>
          </w:p>
        </w:tc>
        <w:tc>
          <w:tcPr>
            <w:tcW w:w="3485" w:type="dxa"/>
          </w:tcPr>
          <w:p w14:paraId="594E1FD6" w14:textId="5A7E835D" w:rsidR="00E265C2" w:rsidRPr="00E265C2" w:rsidRDefault="00E265C2" w:rsidP="005E0395">
            <w:pPr>
              <w:spacing w:line="400" w:lineRule="exact"/>
              <w:rPr>
                <w:rFonts w:ascii="標楷體" w:eastAsia="標楷體" w:hAnsi="標楷體" w:hint="eastAsia"/>
                <w:sz w:val="28"/>
                <w:szCs w:val="28"/>
              </w:rPr>
            </w:pPr>
            <w:r w:rsidRPr="00E265C2">
              <w:rPr>
                <w:rFonts w:ascii="標楷體" w:eastAsia="標楷體" w:hAnsi="標楷體" w:hint="eastAsia"/>
                <w:sz w:val="28"/>
                <w:szCs w:val="28"/>
              </w:rPr>
              <w:t>二十五、</w:t>
            </w:r>
            <w:r w:rsidRPr="00E265C2">
              <w:rPr>
                <w:rFonts w:ascii="標楷體" w:eastAsia="標楷體" w:hAnsi="標楷體" w:hint="eastAsia"/>
                <w:sz w:val="28"/>
                <w:szCs w:val="28"/>
              </w:rPr>
              <w:t>本辦法經校務會議通過後發布實施，修正時亦同。</w:t>
            </w:r>
          </w:p>
        </w:tc>
        <w:tc>
          <w:tcPr>
            <w:tcW w:w="3486" w:type="dxa"/>
          </w:tcPr>
          <w:p w14:paraId="2528357A" w14:textId="06EDD1DE" w:rsidR="00E265C2" w:rsidRPr="00E265C2" w:rsidRDefault="00E265C2" w:rsidP="00E265C2">
            <w:pPr>
              <w:overflowPunct w:val="0"/>
              <w:jc w:val="both"/>
              <w:rPr>
                <w:rFonts w:ascii="標楷體" w:eastAsia="標楷體" w:hAnsi="標楷體" w:hint="eastAsia"/>
                <w:sz w:val="28"/>
                <w:szCs w:val="28"/>
              </w:rPr>
            </w:pPr>
            <w:r w:rsidRPr="00E265C2">
              <w:rPr>
                <w:rFonts w:ascii="標楷體" w:eastAsia="標楷體" w:hAnsi="標楷體" w:hint="eastAsia"/>
                <w:sz w:val="28"/>
                <w:szCs w:val="28"/>
              </w:rPr>
              <w:t>修正通過發布實施流程</w:t>
            </w:r>
            <w:bookmarkStart w:id="7" w:name="_GoBack"/>
            <w:bookmarkEnd w:id="7"/>
          </w:p>
        </w:tc>
      </w:tr>
      <w:bookmarkEnd w:id="6"/>
    </w:tbl>
    <w:p w14:paraId="6C0663A7" w14:textId="77777777" w:rsidR="00B51BA9" w:rsidRPr="00C6097F" w:rsidRDefault="00B51BA9">
      <w:pPr>
        <w:rPr>
          <w:sz w:val="28"/>
          <w:szCs w:val="28"/>
        </w:rPr>
      </w:pPr>
    </w:p>
    <w:sectPr w:rsidR="00B51BA9" w:rsidRPr="00C6097F" w:rsidSect="00B51BA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0F3B" w14:textId="77777777" w:rsidR="0091588B" w:rsidRDefault="0091588B" w:rsidP="00910A07">
      <w:r>
        <w:separator/>
      </w:r>
    </w:p>
  </w:endnote>
  <w:endnote w:type="continuationSeparator" w:id="0">
    <w:p w14:paraId="15210E36" w14:textId="77777777" w:rsidR="0091588B" w:rsidRDefault="0091588B" w:rsidP="0091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617778"/>
      <w:docPartObj>
        <w:docPartGallery w:val="Page Numbers (Bottom of Page)"/>
        <w:docPartUnique/>
      </w:docPartObj>
    </w:sdtPr>
    <w:sdtEndPr/>
    <w:sdtContent>
      <w:p w14:paraId="686B1647" w14:textId="77777777" w:rsidR="00A70FFC" w:rsidRDefault="00A70FFC">
        <w:pPr>
          <w:pStyle w:val="a7"/>
          <w:jc w:val="center"/>
        </w:pPr>
        <w:r>
          <w:fldChar w:fldCharType="begin"/>
        </w:r>
        <w:r>
          <w:instrText>PAGE   \* MERGEFORMAT</w:instrText>
        </w:r>
        <w:r>
          <w:fldChar w:fldCharType="separate"/>
        </w:r>
        <w:r>
          <w:rPr>
            <w:lang w:val="zh-TW"/>
          </w:rPr>
          <w:t>2</w:t>
        </w:r>
        <w:r>
          <w:fldChar w:fldCharType="end"/>
        </w:r>
      </w:p>
    </w:sdtContent>
  </w:sdt>
  <w:p w14:paraId="6F4294A8" w14:textId="77777777" w:rsidR="00A70FFC" w:rsidRDefault="00A70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BBB3B" w14:textId="77777777" w:rsidR="0091588B" w:rsidRDefault="0091588B" w:rsidP="00910A07">
      <w:r>
        <w:separator/>
      </w:r>
    </w:p>
  </w:footnote>
  <w:footnote w:type="continuationSeparator" w:id="0">
    <w:p w14:paraId="3EBA2980" w14:textId="77777777" w:rsidR="0091588B" w:rsidRDefault="0091588B" w:rsidP="0091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026"/>
    <w:multiLevelType w:val="hybridMultilevel"/>
    <w:tmpl w:val="77207898"/>
    <w:lvl w:ilvl="0" w:tplc="ED0C7A3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6D07E5D"/>
    <w:multiLevelType w:val="hybridMultilevel"/>
    <w:tmpl w:val="2CF2C9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405BD5"/>
    <w:multiLevelType w:val="hybridMultilevel"/>
    <w:tmpl w:val="C860C9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E20BDE"/>
    <w:multiLevelType w:val="hybridMultilevel"/>
    <w:tmpl w:val="8A80C180"/>
    <w:lvl w:ilvl="0" w:tplc="EC9CE3E6">
      <w:start w:val="7"/>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A9"/>
    <w:rsid w:val="000055C0"/>
    <w:rsid w:val="00012273"/>
    <w:rsid w:val="00017905"/>
    <w:rsid w:val="00021328"/>
    <w:rsid w:val="0004458F"/>
    <w:rsid w:val="00047075"/>
    <w:rsid w:val="00050A38"/>
    <w:rsid w:val="00051AD1"/>
    <w:rsid w:val="00057AD2"/>
    <w:rsid w:val="0006295F"/>
    <w:rsid w:val="000744EC"/>
    <w:rsid w:val="000B6D20"/>
    <w:rsid w:val="000B729D"/>
    <w:rsid w:val="000D1DB3"/>
    <w:rsid w:val="000E0733"/>
    <w:rsid w:val="000E08DA"/>
    <w:rsid w:val="000E117B"/>
    <w:rsid w:val="000E3D67"/>
    <w:rsid w:val="000E644C"/>
    <w:rsid w:val="000F0FEF"/>
    <w:rsid w:val="001155F3"/>
    <w:rsid w:val="00132A5D"/>
    <w:rsid w:val="00134102"/>
    <w:rsid w:val="001349D6"/>
    <w:rsid w:val="001432DC"/>
    <w:rsid w:val="00146DB0"/>
    <w:rsid w:val="001478F7"/>
    <w:rsid w:val="00182E29"/>
    <w:rsid w:val="00185978"/>
    <w:rsid w:val="0019167B"/>
    <w:rsid w:val="001B0DA6"/>
    <w:rsid w:val="001B1BC2"/>
    <w:rsid w:val="001B2802"/>
    <w:rsid w:val="001C189D"/>
    <w:rsid w:val="001C1C19"/>
    <w:rsid w:val="001D03AE"/>
    <w:rsid w:val="001E09C9"/>
    <w:rsid w:val="001E3F1F"/>
    <w:rsid w:val="001F1AB8"/>
    <w:rsid w:val="002048DC"/>
    <w:rsid w:val="00211B59"/>
    <w:rsid w:val="002131D9"/>
    <w:rsid w:val="0022118D"/>
    <w:rsid w:val="00223912"/>
    <w:rsid w:val="00227E3F"/>
    <w:rsid w:val="00230176"/>
    <w:rsid w:val="00247B49"/>
    <w:rsid w:val="00255609"/>
    <w:rsid w:val="00273264"/>
    <w:rsid w:val="0028238B"/>
    <w:rsid w:val="002B438A"/>
    <w:rsid w:val="002B4A4B"/>
    <w:rsid w:val="002C5842"/>
    <w:rsid w:val="002D2683"/>
    <w:rsid w:val="002D3CE2"/>
    <w:rsid w:val="002E10BD"/>
    <w:rsid w:val="002E3B86"/>
    <w:rsid w:val="002F4716"/>
    <w:rsid w:val="00301129"/>
    <w:rsid w:val="00302895"/>
    <w:rsid w:val="00307E07"/>
    <w:rsid w:val="0031405F"/>
    <w:rsid w:val="00315DDC"/>
    <w:rsid w:val="0031655A"/>
    <w:rsid w:val="0034780F"/>
    <w:rsid w:val="00356FB5"/>
    <w:rsid w:val="00374299"/>
    <w:rsid w:val="003763DD"/>
    <w:rsid w:val="00376EDF"/>
    <w:rsid w:val="003A0759"/>
    <w:rsid w:val="003A142D"/>
    <w:rsid w:val="003A5B75"/>
    <w:rsid w:val="003B229E"/>
    <w:rsid w:val="003C298A"/>
    <w:rsid w:val="003C3BFA"/>
    <w:rsid w:val="003C64A3"/>
    <w:rsid w:val="003D724E"/>
    <w:rsid w:val="003F037A"/>
    <w:rsid w:val="004026FF"/>
    <w:rsid w:val="004140A3"/>
    <w:rsid w:val="0041602D"/>
    <w:rsid w:val="00416E11"/>
    <w:rsid w:val="004218D7"/>
    <w:rsid w:val="00422CDB"/>
    <w:rsid w:val="00433A9C"/>
    <w:rsid w:val="00434457"/>
    <w:rsid w:val="004631A5"/>
    <w:rsid w:val="0047268E"/>
    <w:rsid w:val="00484280"/>
    <w:rsid w:val="0049367F"/>
    <w:rsid w:val="004A3C78"/>
    <w:rsid w:val="004A6EB4"/>
    <w:rsid w:val="004B0FBD"/>
    <w:rsid w:val="004B1303"/>
    <w:rsid w:val="004B617A"/>
    <w:rsid w:val="004C52E2"/>
    <w:rsid w:val="00500581"/>
    <w:rsid w:val="00507C0C"/>
    <w:rsid w:val="00510B1F"/>
    <w:rsid w:val="00512CBB"/>
    <w:rsid w:val="00515C65"/>
    <w:rsid w:val="005170B3"/>
    <w:rsid w:val="00526D86"/>
    <w:rsid w:val="0053585C"/>
    <w:rsid w:val="00536540"/>
    <w:rsid w:val="00541BC2"/>
    <w:rsid w:val="00571044"/>
    <w:rsid w:val="005744BF"/>
    <w:rsid w:val="00581295"/>
    <w:rsid w:val="00582C70"/>
    <w:rsid w:val="00585AFF"/>
    <w:rsid w:val="005A3F1E"/>
    <w:rsid w:val="005A486B"/>
    <w:rsid w:val="005A4C2B"/>
    <w:rsid w:val="005A5187"/>
    <w:rsid w:val="005C0603"/>
    <w:rsid w:val="005E0395"/>
    <w:rsid w:val="005E0F2D"/>
    <w:rsid w:val="005E5AD1"/>
    <w:rsid w:val="006029EA"/>
    <w:rsid w:val="00606BB6"/>
    <w:rsid w:val="006075AB"/>
    <w:rsid w:val="00657424"/>
    <w:rsid w:val="00662AC3"/>
    <w:rsid w:val="00671B50"/>
    <w:rsid w:val="00672624"/>
    <w:rsid w:val="006873D8"/>
    <w:rsid w:val="00690BB8"/>
    <w:rsid w:val="0069340A"/>
    <w:rsid w:val="006B04B5"/>
    <w:rsid w:val="006B3822"/>
    <w:rsid w:val="006B436E"/>
    <w:rsid w:val="006C1035"/>
    <w:rsid w:val="006C40F2"/>
    <w:rsid w:val="006C6E9C"/>
    <w:rsid w:val="006D5708"/>
    <w:rsid w:val="006E5715"/>
    <w:rsid w:val="006F1A14"/>
    <w:rsid w:val="006F3496"/>
    <w:rsid w:val="0070062E"/>
    <w:rsid w:val="00705458"/>
    <w:rsid w:val="00711A97"/>
    <w:rsid w:val="0071767C"/>
    <w:rsid w:val="007219AB"/>
    <w:rsid w:val="00732F6A"/>
    <w:rsid w:val="00733995"/>
    <w:rsid w:val="00736763"/>
    <w:rsid w:val="00756D36"/>
    <w:rsid w:val="00761B5A"/>
    <w:rsid w:val="0076503A"/>
    <w:rsid w:val="00786B84"/>
    <w:rsid w:val="0079538D"/>
    <w:rsid w:val="007C314B"/>
    <w:rsid w:val="007C5029"/>
    <w:rsid w:val="007D1188"/>
    <w:rsid w:val="007D3A33"/>
    <w:rsid w:val="007D7DA2"/>
    <w:rsid w:val="007F2A57"/>
    <w:rsid w:val="00844614"/>
    <w:rsid w:val="00852D81"/>
    <w:rsid w:val="00855326"/>
    <w:rsid w:val="00857995"/>
    <w:rsid w:val="00884034"/>
    <w:rsid w:val="00887DBA"/>
    <w:rsid w:val="00892AC6"/>
    <w:rsid w:val="00893BAE"/>
    <w:rsid w:val="00895CBC"/>
    <w:rsid w:val="00896FE6"/>
    <w:rsid w:val="008A2D5E"/>
    <w:rsid w:val="008A7BD9"/>
    <w:rsid w:val="008B1EBA"/>
    <w:rsid w:val="008C0121"/>
    <w:rsid w:val="008C2632"/>
    <w:rsid w:val="008C36D9"/>
    <w:rsid w:val="008D20DE"/>
    <w:rsid w:val="008E0F7D"/>
    <w:rsid w:val="008E3B53"/>
    <w:rsid w:val="008F049F"/>
    <w:rsid w:val="00910443"/>
    <w:rsid w:val="00910A07"/>
    <w:rsid w:val="0091588B"/>
    <w:rsid w:val="00916AD9"/>
    <w:rsid w:val="00925489"/>
    <w:rsid w:val="00933EED"/>
    <w:rsid w:val="00944383"/>
    <w:rsid w:val="00955108"/>
    <w:rsid w:val="00971332"/>
    <w:rsid w:val="00985AFF"/>
    <w:rsid w:val="0098757F"/>
    <w:rsid w:val="009914E7"/>
    <w:rsid w:val="00991DC6"/>
    <w:rsid w:val="00992428"/>
    <w:rsid w:val="00994A40"/>
    <w:rsid w:val="009A3EB3"/>
    <w:rsid w:val="009A7FCC"/>
    <w:rsid w:val="009B0658"/>
    <w:rsid w:val="009B0BCA"/>
    <w:rsid w:val="009B2035"/>
    <w:rsid w:val="009B4217"/>
    <w:rsid w:val="009C1C54"/>
    <w:rsid w:val="009D19CC"/>
    <w:rsid w:val="009E0280"/>
    <w:rsid w:val="009E5533"/>
    <w:rsid w:val="009F4813"/>
    <w:rsid w:val="00A00B30"/>
    <w:rsid w:val="00A12B77"/>
    <w:rsid w:val="00A131FF"/>
    <w:rsid w:val="00A1596A"/>
    <w:rsid w:val="00A30137"/>
    <w:rsid w:val="00A40C05"/>
    <w:rsid w:val="00A505F9"/>
    <w:rsid w:val="00A618F3"/>
    <w:rsid w:val="00A655CF"/>
    <w:rsid w:val="00A70FFC"/>
    <w:rsid w:val="00A7174D"/>
    <w:rsid w:val="00A84709"/>
    <w:rsid w:val="00A91DDF"/>
    <w:rsid w:val="00A933E6"/>
    <w:rsid w:val="00A95C42"/>
    <w:rsid w:val="00AD3922"/>
    <w:rsid w:val="00AD7733"/>
    <w:rsid w:val="00AE3A6A"/>
    <w:rsid w:val="00AE6422"/>
    <w:rsid w:val="00AE7EA5"/>
    <w:rsid w:val="00AF5984"/>
    <w:rsid w:val="00B27EAE"/>
    <w:rsid w:val="00B31596"/>
    <w:rsid w:val="00B355B6"/>
    <w:rsid w:val="00B47FC2"/>
    <w:rsid w:val="00B51BA9"/>
    <w:rsid w:val="00B51C04"/>
    <w:rsid w:val="00B60188"/>
    <w:rsid w:val="00B84C67"/>
    <w:rsid w:val="00B93CD8"/>
    <w:rsid w:val="00B96110"/>
    <w:rsid w:val="00BA196A"/>
    <w:rsid w:val="00BB181D"/>
    <w:rsid w:val="00BB4894"/>
    <w:rsid w:val="00BC1FD4"/>
    <w:rsid w:val="00BD2B75"/>
    <w:rsid w:val="00BE417C"/>
    <w:rsid w:val="00BF01FB"/>
    <w:rsid w:val="00BF2BEC"/>
    <w:rsid w:val="00C105CD"/>
    <w:rsid w:val="00C13107"/>
    <w:rsid w:val="00C229D0"/>
    <w:rsid w:val="00C23B83"/>
    <w:rsid w:val="00C278A9"/>
    <w:rsid w:val="00C5796E"/>
    <w:rsid w:val="00C60882"/>
    <w:rsid w:val="00C6097F"/>
    <w:rsid w:val="00C84E79"/>
    <w:rsid w:val="00C90ED8"/>
    <w:rsid w:val="00C92696"/>
    <w:rsid w:val="00CA2214"/>
    <w:rsid w:val="00CB05ED"/>
    <w:rsid w:val="00CB7383"/>
    <w:rsid w:val="00CD1575"/>
    <w:rsid w:val="00CD3805"/>
    <w:rsid w:val="00CD3E46"/>
    <w:rsid w:val="00CD47A4"/>
    <w:rsid w:val="00CE54DF"/>
    <w:rsid w:val="00CF7576"/>
    <w:rsid w:val="00D02D08"/>
    <w:rsid w:val="00D109EB"/>
    <w:rsid w:val="00D143F4"/>
    <w:rsid w:val="00D17459"/>
    <w:rsid w:val="00D2677C"/>
    <w:rsid w:val="00D27B11"/>
    <w:rsid w:val="00D442F6"/>
    <w:rsid w:val="00D51382"/>
    <w:rsid w:val="00D9692B"/>
    <w:rsid w:val="00DA0D8B"/>
    <w:rsid w:val="00DA177F"/>
    <w:rsid w:val="00DA1C16"/>
    <w:rsid w:val="00DA3B93"/>
    <w:rsid w:val="00DB1299"/>
    <w:rsid w:val="00DB2794"/>
    <w:rsid w:val="00DC6814"/>
    <w:rsid w:val="00DF051A"/>
    <w:rsid w:val="00E17AF4"/>
    <w:rsid w:val="00E2122A"/>
    <w:rsid w:val="00E265C2"/>
    <w:rsid w:val="00E31318"/>
    <w:rsid w:val="00E42D5E"/>
    <w:rsid w:val="00E52FD3"/>
    <w:rsid w:val="00E577B7"/>
    <w:rsid w:val="00E667B9"/>
    <w:rsid w:val="00E76C22"/>
    <w:rsid w:val="00E85743"/>
    <w:rsid w:val="00E87DCA"/>
    <w:rsid w:val="00E90B4D"/>
    <w:rsid w:val="00E9140A"/>
    <w:rsid w:val="00EC1FD4"/>
    <w:rsid w:val="00EC5575"/>
    <w:rsid w:val="00EC5585"/>
    <w:rsid w:val="00ED0A3A"/>
    <w:rsid w:val="00ED3852"/>
    <w:rsid w:val="00ED6B8E"/>
    <w:rsid w:val="00EE4E4F"/>
    <w:rsid w:val="00EE562F"/>
    <w:rsid w:val="00F00B9E"/>
    <w:rsid w:val="00F30458"/>
    <w:rsid w:val="00F339EF"/>
    <w:rsid w:val="00F411F0"/>
    <w:rsid w:val="00F5234B"/>
    <w:rsid w:val="00F53B77"/>
    <w:rsid w:val="00F54EBA"/>
    <w:rsid w:val="00F5621A"/>
    <w:rsid w:val="00F566BF"/>
    <w:rsid w:val="00F629DC"/>
    <w:rsid w:val="00F747C2"/>
    <w:rsid w:val="00F7744A"/>
    <w:rsid w:val="00F84B25"/>
    <w:rsid w:val="00F96430"/>
    <w:rsid w:val="00F965D9"/>
    <w:rsid w:val="00FA022F"/>
    <w:rsid w:val="00FA21AB"/>
    <w:rsid w:val="00FC5AAB"/>
    <w:rsid w:val="00FD46FA"/>
    <w:rsid w:val="00FE5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26933"/>
  <w15:chartTrackingRefBased/>
  <w15:docId w15:val="{672BD23B-AF92-4FEA-8542-C070888A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C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14E7"/>
    <w:pPr>
      <w:ind w:leftChars="200" w:left="480"/>
    </w:pPr>
  </w:style>
  <w:style w:type="paragraph" w:styleId="a5">
    <w:name w:val="header"/>
    <w:basedOn w:val="a"/>
    <w:link w:val="a6"/>
    <w:uiPriority w:val="99"/>
    <w:unhideWhenUsed/>
    <w:rsid w:val="00910A07"/>
    <w:pPr>
      <w:tabs>
        <w:tab w:val="center" w:pos="4153"/>
        <w:tab w:val="right" w:pos="8306"/>
      </w:tabs>
      <w:snapToGrid w:val="0"/>
    </w:pPr>
    <w:rPr>
      <w:sz w:val="20"/>
      <w:szCs w:val="20"/>
    </w:rPr>
  </w:style>
  <w:style w:type="character" w:customStyle="1" w:styleId="a6">
    <w:name w:val="頁首 字元"/>
    <w:basedOn w:val="a0"/>
    <w:link w:val="a5"/>
    <w:uiPriority w:val="99"/>
    <w:rsid w:val="00910A07"/>
    <w:rPr>
      <w:sz w:val="20"/>
      <w:szCs w:val="20"/>
    </w:rPr>
  </w:style>
  <w:style w:type="paragraph" w:styleId="a7">
    <w:name w:val="footer"/>
    <w:basedOn w:val="a"/>
    <w:link w:val="a8"/>
    <w:uiPriority w:val="99"/>
    <w:unhideWhenUsed/>
    <w:rsid w:val="00910A07"/>
    <w:pPr>
      <w:tabs>
        <w:tab w:val="center" w:pos="4153"/>
        <w:tab w:val="right" w:pos="8306"/>
      </w:tabs>
      <w:snapToGrid w:val="0"/>
    </w:pPr>
    <w:rPr>
      <w:sz w:val="20"/>
      <w:szCs w:val="20"/>
    </w:rPr>
  </w:style>
  <w:style w:type="character" w:customStyle="1" w:styleId="a8">
    <w:name w:val="頁尾 字元"/>
    <w:basedOn w:val="a0"/>
    <w:link w:val="a7"/>
    <w:uiPriority w:val="99"/>
    <w:rsid w:val="00910A07"/>
    <w:rPr>
      <w:sz w:val="20"/>
      <w:szCs w:val="20"/>
    </w:rPr>
  </w:style>
  <w:style w:type="paragraph" w:styleId="a9">
    <w:name w:val="Balloon Text"/>
    <w:basedOn w:val="a"/>
    <w:link w:val="aa"/>
    <w:uiPriority w:val="99"/>
    <w:semiHidden/>
    <w:unhideWhenUsed/>
    <w:rsid w:val="00E9140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1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4EC1-1D46-4D55-945F-9689D3D7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Yu-wen Lien</dc:creator>
  <cp:keywords/>
  <dc:description/>
  <cp:lastModifiedBy>人事主任</cp:lastModifiedBy>
  <cp:revision>8</cp:revision>
  <cp:lastPrinted>2025-07-01T01:51:00Z</cp:lastPrinted>
  <dcterms:created xsi:type="dcterms:W3CDTF">2025-07-01T01:38:00Z</dcterms:created>
  <dcterms:modified xsi:type="dcterms:W3CDTF">2025-07-01T01:55:00Z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078fe916-12a9-4dce-86df-982082b370b6</vt:lpwstr>
  </property>
</Properties>
</file>